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FA" w:rsidRDefault="00A377FA" w:rsidP="00A377FA">
      <w:pPr>
        <w:jc w:val="right"/>
        <w:rPr>
          <w:rFonts w:ascii="Arial" w:hAnsi="Arial" w:cs="Arial"/>
          <w:b/>
          <w:bCs/>
        </w:rPr>
      </w:pPr>
    </w:p>
    <w:p w:rsidR="00A377FA" w:rsidRPr="00732D99" w:rsidRDefault="00A377FA" w:rsidP="00A377FA">
      <w:pPr>
        <w:jc w:val="right"/>
        <w:rPr>
          <w:rFonts w:ascii="Arial" w:hAnsi="Arial" w:cs="Arial"/>
          <w:b/>
          <w:bCs/>
        </w:rPr>
      </w:pPr>
      <w:r w:rsidRPr="00732D99">
        <w:rPr>
          <w:rFonts w:ascii="Arial" w:hAnsi="Arial" w:cs="Arial"/>
          <w:b/>
          <w:bCs/>
        </w:rPr>
        <w:t>“</w:t>
      </w:r>
      <w:r>
        <w:rPr>
          <w:rFonts w:ascii="Arial" w:hAnsi="Arial" w:cs="Arial"/>
          <w:b/>
          <w:bCs/>
        </w:rPr>
        <w:t>2021: Año de la Independencia</w:t>
      </w:r>
      <w:r w:rsidRPr="00732D99">
        <w:rPr>
          <w:rFonts w:ascii="Arial" w:hAnsi="Arial" w:cs="Arial"/>
          <w:b/>
          <w:bCs/>
        </w:rPr>
        <w:t>”</w:t>
      </w:r>
    </w:p>
    <w:p w:rsidR="00A377FA" w:rsidRPr="00732D99" w:rsidRDefault="00A377FA" w:rsidP="00A377FA">
      <w:pPr>
        <w:jc w:val="right"/>
        <w:rPr>
          <w:rFonts w:ascii="Arial" w:hAnsi="Arial" w:cs="Arial"/>
          <w:bCs/>
        </w:rPr>
      </w:pPr>
    </w:p>
    <w:p w:rsidR="00A377FA" w:rsidRPr="00732D99" w:rsidRDefault="00A377FA" w:rsidP="00A377FA">
      <w:pPr>
        <w:jc w:val="right"/>
        <w:rPr>
          <w:rFonts w:ascii="Arial" w:hAnsi="Arial" w:cs="Arial"/>
          <w:bCs/>
        </w:rPr>
      </w:pPr>
    </w:p>
    <w:p w:rsidR="00A377FA" w:rsidRPr="00732D99" w:rsidRDefault="00A377FA" w:rsidP="00A377FA">
      <w:pPr>
        <w:jc w:val="right"/>
        <w:rPr>
          <w:rFonts w:ascii="Arial" w:hAnsi="Arial" w:cs="Arial"/>
          <w:bCs/>
        </w:rPr>
      </w:pPr>
      <w:r>
        <w:rPr>
          <w:rFonts w:ascii="Arial" w:hAnsi="Arial" w:cs="Arial"/>
          <w:bCs/>
        </w:rPr>
        <w:t>Enero 22, 2021</w:t>
      </w:r>
    </w:p>
    <w:p w:rsidR="00A377FA" w:rsidRPr="00732D99" w:rsidRDefault="00A377FA" w:rsidP="00A377FA">
      <w:pPr>
        <w:jc w:val="right"/>
        <w:rPr>
          <w:rFonts w:ascii="Arial" w:hAnsi="Arial" w:cs="Arial"/>
          <w:bCs/>
        </w:rPr>
      </w:pPr>
    </w:p>
    <w:p w:rsidR="00A377FA" w:rsidRDefault="00A377FA" w:rsidP="00A377FA">
      <w:pPr>
        <w:jc w:val="right"/>
        <w:rPr>
          <w:rFonts w:ascii="Arial" w:hAnsi="Arial" w:cs="Arial"/>
          <w:bCs/>
        </w:rPr>
      </w:pPr>
    </w:p>
    <w:p w:rsidR="00A377FA" w:rsidRPr="00732D99" w:rsidRDefault="00A377FA" w:rsidP="00A377FA">
      <w:pPr>
        <w:jc w:val="right"/>
        <w:rPr>
          <w:rFonts w:ascii="Arial" w:hAnsi="Arial" w:cs="Arial"/>
          <w:bCs/>
        </w:rPr>
      </w:pPr>
    </w:p>
    <w:p w:rsidR="00A377FA" w:rsidRPr="00732D99" w:rsidRDefault="00A377FA" w:rsidP="00A377FA">
      <w:pPr>
        <w:ind w:right="283"/>
        <w:jc w:val="both"/>
        <w:rPr>
          <w:rFonts w:ascii="Arial" w:hAnsi="Arial" w:cs="Arial"/>
          <w:b/>
          <w:bCs/>
        </w:rPr>
      </w:pPr>
    </w:p>
    <w:p w:rsidR="00A377FA" w:rsidRDefault="00A377FA" w:rsidP="00A377FA">
      <w:pPr>
        <w:tabs>
          <w:tab w:val="left" w:pos="2977"/>
          <w:tab w:val="left" w:pos="4962"/>
        </w:tabs>
        <w:ind w:right="3827"/>
        <w:jc w:val="both"/>
        <w:rPr>
          <w:rFonts w:ascii="Arial" w:hAnsi="Arial" w:cs="Arial"/>
          <w:b/>
          <w:bCs/>
        </w:rPr>
      </w:pPr>
      <w:r>
        <w:rPr>
          <w:rFonts w:ascii="Arial" w:hAnsi="Arial" w:cs="Arial"/>
          <w:b/>
          <w:bCs/>
        </w:rPr>
        <w:t>LIC. ERICK SANTIAGO ROMERO BENÍTEZ</w:t>
      </w:r>
    </w:p>
    <w:p w:rsidR="00A377FA" w:rsidRPr="00732D99" w:rsidRDefault="00A377FA" w:rsidP="00A377FA">
      <w:pPr>
        <w:tabs>
          <w:tab w:val="left" w:pos="2977"/>
          <w:tab w:val="left" w:pos="4962"/>
        </w:tabs>
        <w:ind w:right="3827"/>
        <w:jc w:val="both"/>
        <w:rPr>
          <w:rFonts w:ascii="Arial" w:hAnsi="Arial" w:cs="Arial"/>
          <w:b/>
          <w:bCs/>
        </w:rPr>
      </w:pPr>
      <w:r>
        <w:rPr>
          <w:rFonts w:ascii="Arial" w:hAnsi="Arial" w:cs="Arial"/>
          <w:b/>
          <w:bCs/>
        </w:rPr>
        <w:t>SECRETARIO DEL AYUNTAMIENTO</w:t>
      </w:r>
    </w:p>
    <w:p w:rsidR="00A377FA" w:rsidRPr="00732D99" w:rsidRDefault="00A377FA" w:rsidP="00A377FA">
      <w:pPr>
        <w:tabs>
          <w:tab w:val="left" w:pos="2977"/>
        </w:tabs>
        <w:ind w:right="4961"/>
        <w:jc w:val="both"/>
        <w:rPr>
          <w:rFonts w:ascii="Arial" w:hAnsi="Arial" w:cs="Arial"/>
          <w:b/>
          <w:bCs/>
        </w:rPr>
      </w:pPr>
      <w:r w:rsidRPr="00732D99">
        <w:rPr>
          <w:rFonts w:ascii="Arial" w:hAnsi="Arial" w:cs="Arial"/>
          <w:b/>
          <w:bCs/>
        </w:rPr>
        <w:t>P R E S E N T E</w:t>
      </w:r>
    </w:p>
    <w:p w:rsidR="00A377FA" w:rsidRPr="00732D99" w:rsidRDefault="00A377FA" w:rsidP="00A377FA">
      <w:pPr>
        <w:pStyle w:val="Textoindependiente3"/>
        <w:ind w:right="283"/>
        <w:rPr>
          <w:rFonts w:ascii="Arial" w:hAnsi="Arial" w:cs="Arial"/>
          <w:sz w:val="24"/>
          <w:szCs w:val="24"/>
          <w:lang w:val="es-ES_tradnl"/>
        </w:rPr>
      </w:pPr>
    </w:p>
    <w:p w:rsidR="00A377FA" w:rsidRPr="00732D99" w:rsidRDefault="00A377FA" w:rsidP="00A377FA">
      <w:pPr>
        <w:jc w:val="both"/>
        <w:rPr>
          <w:rFonts w:ascii="Arial" w:hAnsi="Arial" w:cs="Arial"/>
        </w:rPr>
      </w:pPr>
      <w:r w:rsidRPr="00732D99">
        <w:rPr>
          <w:rFonts w:ascii="Arial" w:hAnsi="Arial" w:cs="Arial"/>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y 40, fracción VIII, del Reglamento Interior de la Secretaría de Desarrollo Económico y Turismo, corresponde a esta unidad administrativa analiz</w:t>
      </w:r>
      <w:bookmarkStart w:id="0" w:name="_GoBack"/>
      <w:bookmarkEnd w:id="0"/>
      <w:r w:rsidRPr="00732D99">
        <w:rPr>
          <w:rFonts w:ascii="Arial" w:hAnsi="Arial" w:cs="Arial"/>
        </w:rPr>
        <w:t>ar las propuestas regulatorias y, en su caso, dictaminar los análisis de impacto regulatorio correspondientes que formulen las Secretarías u Organismos Municipales.</w:t>
      </w:r>
    </w:p>
    <w:p w:rsidR="00A377FA" w:rsidRPr="00732D99" w:rsidRDefault="00A377FA" w:rsidP="00A377FA">
      <w:pPr>
        <w:jc w:val="both"/>
        <w:rPr>
          <w:rFonts w:ascii="Arial" w:hAnsi="Arial" w:cs="Arial"/>
        </w:rPr>
      </w:pPr>
    </w:p>
    <w:p w:rsidR="00A377FA" w:rsidRPr="00732D99" w:rsidRDefault="00A377FA" w:rsidP="00A377FA">
      <w:pPr>
        <w:tabs>
          <w:tab w:val="left" w:pos="8931"/>
        </w:tabs>
        <w:jc w:val="both"/>
        <w:rPr>
          <w:rFonts w:ascii="Arial" w:hAnsi="Arial" w:cs="Arial"/>
        </w:rPr>
      </w:pPr>
      <w:r w:rsidRPr="00732D99">
        <w:rPr>
          <w:rFonts w:ascii="Arial" w:hAnsi="Arial" w:cs="Arial"/>
        </w:rPr>
        <w:t xml:space="preserve">En atención a su similar </w:t>
      </w:r>
      <w:r>
        <w:rPr>
          <w:rFonts w:ascii="Arial" w:hAnsi="Arial" w:cs="Arial"/>
        </w:rPr>
        <w:t>SA/028/2021</w:t>
      </w:r>
      <w:r w:rsidRPr="00732D99">
        <w:rPr>
          <w:rFonts w:ascii="Arial" w:hAnsi="Arial" w:cs="Arial"/>
        </w:rPr>
        <w:t xml:space="preserve">, se informa que derivado del análisis realizado a la propuesta regulatoria denominada </w:t>
      </w:r>
      <w:r w:rsidRPr="00732D99">
        <w:rPr>
          <w:rFonts w:ascii="Arial" w:hAnsi="Arial" w:cs="Arial"/>
          <w:b/>
        </w:rPr>
        <w:t>“</w:t>
      </w:r>
      <w:r w:rsidRPr="00A377FA">
        <w:rPr>
          <w:rFonts w:ascii="Arial" w:hAnsi="Arial" w:cs="Arial"/>
          <w:b/>
          <w:bCs/>
        </w:rPr>
        <w:t>Acuerdo</w:t>
      </w:r>
      <w:r>
        <w:rPr>
          <w:rFonts w:ascii="Arial" w:hAnsi="Arial" w:cs="Arial"/>
          <w:b/>
          <w:bCs/>
        </w:rPr>
        <w:t xml:space="preserve"> </w:t>
      </w:r>
      <w:r w:rsidRPr="00A377FA">
        <w:rPr>
          <w:rFonts w:ascii="Arial" w:hAnsi="Arial" w:cs="Arial"/>
          <w:b/>
          <w:bCs/>
        </w:rPr>
        <w:t>SO/AC-359/10-XII-2020</w:t>
      </w:r>
      <w:r>
        <w:rPr>
          <w:rFonts w:ascii="Arial" w:hAnsi="Arial" w:cs="Arial"/>
          <w:b/>
          <w:bCs/>
        </w:rPr>
        <w:t xml:space="preserve"> </w:t>
      </w:r>
      <w:r w:rsidRPr="00A377FA">
        <w:rPr>
          <w:rFonts w:ascii="Arial" w:hAnsi="Arial" w:cs="Arial"/>
          <w:b/>
          <w:bCs/>
        </w:rPr>
        <w:t>que aprueba el calendario de sesiones ordinarias y de</w:t>
      </w:r>
      <w:r>
        <w:rPr>
          <w:rFonts w:ascii="Arial" w:hAnsi="Arial" w:cs="Arial"/>
          <w:b/>
          <w:bCs/>
        </w:rPr>
        <w:t xml:space="preserve"> </w:t>
      </w:r>
      <w:r w:rsidRPr="00A377FA">
        <w:rPr>
          <w:rFonts w:ascii="Arial" w:hAnsi="Arial" w:cs="Arial"/>
          <w:b/>
          <w:bCs/>
        </w:rPr>
        <w:t>Cabildo Abierto par</w:t>
      </w:r>
      <w:r>
        <w:rPr>
          <w:rFonts w:ascii="Arial" w:hAnsi="Arial" w:cs="Arial"/>
          <w:b/>
          <w:bCs/>
        </w:rPr>
        <w:t>a el año 2021</w:t>
      </w:r>
      <w:r w:rsidRPr="00732D99">
        <w:rPr>
          <w:rFonts w:ascii="Arial" w:hAnsi="Arial" w:cs="Arial"/>
          <w:b/>
        </w:rPr>
        <w:t xml:space="preserve">” </w:t>
      </w:r>
      <w:r w:rsidRPr="00732D99">
        <w:rPr>
          <w:rFonts w:ascii="Arial" w:hAnsi="Arial" w:cs="Arial"/>
        </w:rPr>
        <w:t xml:space="preserve">y en términos de lo establecido por los artículos 76 de la citada Ley de Mejora Regulatoria; 44, párrafo tercero, de su Reglamento, se autoriza la exención </w:t>
      </w:r>
      <w:r>
        <w:rPr>
          <w:rFonts w:ascii="Arial" w:hAnsi="Arial" w:cs="Arial"/>
        </w:rPr>
        <w:t xml:space="preserve">de </w:t>
      </w:r>
      <w:r w:rsidRPr="00732D99">
        <w:rPr>
          <w:rFonts w:ascii="Arial" w:hAnsi="Arial" w:cs="Arial"/>
        </w:rPr>
        <w:t>elaborar el Análisis de Impacto Regulatorio. Lo anterior, en virtud de que no implica costos de cumplimiento alguno para los particulares.</w:t>
      </w:r>
    </w:p>
    <w:p w:rsidR="00A377FA" w:rsidRPr="00732D99" w:rsidRDefault="00A377FA" w:rsidP="00A377FA">
      <w:pPr>
        <w:jc w:val="both"/>
        <w:rPr>
          <w:rFonts w:ascii="Arial" w:hAnsi="Arial" w:cs="Arial"/>
        </w:rPr>
      </w:pPr>
    </w:p>
    <w:p w:rsidR="00A377FA" w:rsidRDefault="00A377FA" w:rsidP="00A377FA">
      <w:pPr>
        <w:jc w:val="both"/>
        <w:rPr>
          <w:rFonts w:ascii="Arial" w:hAnsi="Arial" w:cs="Arial"/>
        </w:rPr>
      </w:pPr>
      <w:r>
        <w:rPr>
          <w:rFonts w:ascii="Arial" w:hAnsi="Arial" w:cs="Arial"/>
        </w:rPr>
        <w:t>S</w:t>
      </w:r>
      <w:r w:rsidRPr="00732D99">
        <w:rPr>
          <w:rFonts w:ascii="Arial" w:hAnsi="Arial" w:cs="Arial"/>
        </w:rPr>
        <w:t xml:space="preserve">e hace del conocimiento que la propuesta regulatoria </w:t>
      </w:r>
      <w:r>
        <w:rPr>
          <w:rFonts w:ascii="Arial" w:hAnsi="Arial" w:cs="Arial"/>
        </w:rPr>
        <w:t xml:space="preserve">en estudio </w:t>
      </w:r>
      <w:r w:rsidRPr="00732D99">
        <w:rPr>
          <w:rFonts w:ascii="Arial" w:hAnsi="Arial" w:cs="Arial"/>
        </w:rPr>
        <w:t>se somete a la consulta pública durante veinte días a partir del presente oficio con el fin de dar cabal cumplimiento a lo dispuesto por los artículos 78 de la Ley de Mejora</w:t>
      </w:r>
      <w:r>
        <w:rPr>
          <w:rFonts w:ascii="Arial" w:hAnsi="Arial" w:cs="Arial"/>
        </w:rPr>
        <w:t xml:space="preserve"> </w:t>
      </w:r>
      <w:r w:rsidRPr="00732D99">
        <w:rPr>
          <w:rFonts w:ascii="Arial" w:hAnsi="Arial" w:cs="Arial"/>
        </w:rPr>
        <w:t>Regulatoria para el Estado de Morelos y sus Municipios,</w:t>
      </w:r>
      <w:r w:rsidRPr="00732D99">
        <w:rPr>
          <w:rStyle w:val="Refdenotaalpie"/>
          <w:rFonts w:ascii="Arial" w:hAnsi="Arial" w:cs="Arial"/>
        </w:rPr>
        <w:footnoteReference w:id="1"/>
      </w:r>
      <w:r w:rsidRPr="00732D99">
        <w:rPr>
          <w:rFonts w:ascii="Arial" w:hAnsi="Arial" w:cs="Arial"/>
        </w:rPr>
        <w:t xml:space="preserve"> y 59 del Reglamento de Mejora Regulatoria del Municipio de Cuernavaca.</w:t>
      </w:r>
      <w:r w:rsidRPr="00732D99">
        <w:rPr>
          <w:rStyle w:val="Refdenotaalpie"/>
          <w:rFonts w:ascii="Arial" w:hAnsi="Arial" w:cs="Arial"/>
        </w:rPr>
        <w:footnoteReference w:id="2"/>
      </w:r>
    </w:p>
    <w:p w:rsidR="00A377FA" w:rsidRDefault="00A377FA" w:rsidP="00A377FA">
      <w:pPr>
        <w:spacing w:line="276" w:lineRule="auto"/>
        <w:jc w:val="both"/>
        <w:rPr>
          <w:rFonts w:ascii="Arial" w:hAnsi="Arial" w:cs="Arial"/>
        </w:rPr>
      </w:pPr>
    </w:p>
    <w:p w:rsidR="00A377FA" w:rsidRPr="00732D99" w:rsidRDefault="00A377FA" w:rsidP="00A377FA">
      <w:pPr>
        <w:jc w:val="both"/>
        <w:rPr>
          <w:rFonts w:ascii="Arial" w:hAnsi="Arial" w:cs="Arial"/>
        </w:rPr>
      </w:pPr>
      <w:r>
        <w:rPr>
          <w:rFonts w:ascii="Arial" w:hAnsi="Arial" w:cs="Arial"/>
        </w:rPr>
        <w:t>Así mismo,</w:t>
      </w:r>
      <w:r w:rsidRPr="002B38CB">
        <w:rPr>
          <w:rFonts w:ascii="Arial" w:hAnsi="Arial" w:cs="Arial"/>
        </w:rPr>
        <w:t xml:space="preserve"> no se encontraron observaciones relativas a las acciones regulatorias propuestas que no estén justificadas; razón por la cual, dicha propuesta se dictamina como válida y apegada a la normativa aplicable.</w:t>
      </w:r>
    </w:p>
    <w:p w:rsidR="00A377FA" w:rsidRPr="00732D99" w:rsidRDefault="00A377FA" w:rsidP="00A377FA">
      <w:pPr>
        <w:jc w:val="both"/>
        <w:rPr>
          <w:rFonts w:ascii="Arial" w:hAnsi="Arial" w:cs="Arial"/>
        </w:rPr>
      </w:pPr>
    </w:p>
    <w:p w:rsidR="00A377FA" w:rsidRPr="0093114B" w:rsidRDefault="00A377FA" w:rsidP="00A377FA">
      <w:pPr>
        <w:jc w:val="both"/>
        <w:rPr>
          <w:rFonts w:ascii="Arial" w:hAnsi="Arial" w:cs="Arial"/>
        </w:rPr>
      </w:pPr>
      <w:r w:rsidRPr="0093114B">
        <w:rPr>
          <w:rFonts w:ascii="Arial" w:hAnsi="Arial" w:cs="Arial"/>
        </w:rPr>
        <w:t>Sin otro particular, hago propicia la oportunidad para reiterar mi mayor consideración.</w:t>
      </w:r>
    </w:p>
    <w:p w:rsidR="00A377FA" w:rsidRPr="0093114B" w:rsidRDefault="00A377FA" w:rsidP="00A377FA">
      <w:pPr>
        <w:jc w:val="both"/>
        <w:rPr>
          <w:rFonts w:ascii="Arial" w:hAnsi="Arial" w:cs="Arial"/>
        </w:rPr>
      </w:pPr>
    </w:p>
    <w:p w:rsidR="00A377FA" w:rsidRPr="00732D99" w:rsidRDefault="00A377FA" w:rsidP="00A377FA">
      <w:pPr>
        <w:pStyle w:val="Sangradetextonormal"/>
        <w:ind w:left="0" w:right="-93"/>
        <w:jc w:val="center"/>
        <w:rPr>
          <w:rFonts w:ascii="Arial" w:hAnsi="Arial" w:cs="Arial"/>
        </w:rPr>
      </w:pPr>
    </w:p>
    <w:p w:rsidR="00A377FA" w:rsidRPr="006F1B6B" w:rsidRDefault="00A377FA" w:rsidP="00A377FA">
      <w:pPr>
        <w:pStyle w:val="Sangradetextonormal"/>
        <w:ind w:left="0" w:right="-93"/>
        <w:jc w:val="center"/>
        <w:rPr>
          <w:rFonts w:ascii="Arial" w:hAnsi="Arial" w:cs="Arial"/>
          <w:b/>
        </w:rPr>
      </w:pPr>
      <w:r w:rsidRPr="006F1B6B">
        <w:rPr>
          <w:rFonts w:ascii="Arial" w:hAnsi="Arial" w:cs="Arial"/>
          <w:b/>
        </w:rPr>
        <w:t>ATENTAMENTE</w:t>
      </w:r>
    </w:p>
    <w:p w:rsidR="00A377FA" w:rsidRPr="00732D99" w:rsidRDefault="00A377FA" w:rsidP="00A377FA">
      <w:pPr>
        <w:pStyle w:val="Sangradetextonormal"/>
        <w:ind w:left="0" w:right="-93"/>
        <w:jc w:val="center"/>
        <w:rPr>
          <w:rFonts w:ascii="Arial" w:hAnsi="Arial" w:cs="Arial"/>
        </w:rPr>
      </w:pPr>
    </w:p>
    <w:p w:rsidR="00A377FA" w:rsidRPr="00732D99" w:rsidRDefault="00A377FA" w:rsidP="00A377FA">
      <w:pPr>
        <w:pStyle w:val="Sangradetextonormal"/>
        <w:ind w:left="0" w:right="-93"/>
        <w:jc w:val="center"/>
        <w:rPr>
          <w:rFonts w:ascii="Arial" w:hAnsi="Arial" w:cs="Arial"/>
        </w:rPr>
      </w:pPr>
    </w:p>
    <w:p w:rsidR="00A377FA" w:rsidRPr="00732D99" w:rsidRDefault="00A377FA" w:rsidP="00A377FA">
      <w:pPr>
        <w:pStyle w:val="Sangradetextonormal"/>
        <w:ind w:left="0" w:right="-93"/>
        <w:jc w:val="center"/>
        <w:rPr>
          <w:rFonts w:ascii="Arial" w:hAnsi="Arial" w:cs="Arial"/>
        </w:rPr>
      </w:pPr>
    </w:p>
    <w:p w:rsidR="00A377FA" w:rsidRDefault="00A377FA" w:rsidP="00A377FA">
      <w:pPr>
        <w:jc w:val="center"/>
        <w:rPr>
          <w:rFonts w:ascii="Arial" w:hAnsi="Arial" w:cs="Arial"/>
          <w:b/>
        </w:rPr>
      </w:pPr>
      <w:r w:rsidRPr="00732D99">
        <w:rPr>
          <w:rFonts w:ascii="Arial" w:hAnsi="Arial" w:cs="Arial"/>
          <w:b/>
        </w:rPr>
        <w:t xml:space="preserve">LIC. </w:t>
      </w:r>
      <w:r>
        <w:rPr>
          <w:rFonts w:ascii="Arial" w:hAnsi="Arial" w:cs="Arial"/>
          <w:b/>
        </w:rPr>
        <w:t>BLANCA LILI GAONA GARCÍA</w:t>
      </w:r>
    </w:p>
    <w:p w:rsidR="00A377FA" w:rsidRPr="00732D99" w:rsidRDefault="00A377FA" w:rsidP="00A377FA">
      <w:pPr>
        <w:jc w:val="center"/>
        <w:rPr>
          <w:rFonts w:ascii="Arial" w:hAnsi="Arial" w:cs="Arial"/>
          <w:b/>
        </w:rPr>
      </w:pPr>
      <w:r>
        <w:rPr>
          <w:rFonts w:ascii="Arial" w:hAnsi="Arial" w:cs="Arial"/>
          <w:b/>
        </w:rPr>
        <w:t>DIRECTORA DE MEJORA REGULATORIA</w:t>
      </w:r>
    </w:p>
    <w:p w:rsidR="00A377FA" w:rsidRDefault="00A377FA" w:rsidP="00A377FA">
      <w:pPr>
        <w:pStyle w:val="Sangradetextonormal"/>
        <w:spacing w:line="276" w:lineRule="auto"/>
        <w:ind w:left="0" w:right="-425"/>
        <w:rPr>
          <w:rFonts w:ascii="Arial" w:hAnsi="Arial" w:cs="Arial"/>
          <w:b/>
          <w:sz w:val="14"/>
          <w:szCs w:val="16"/>
        </w:rPr>
      </w:pPr>
    </w:p>
    <w:p w:rsidR="00A377FA" w:rsidRDefault="00A377FA" w:rsidP="00A377FA">
      <w:pPr>
        <w:pStyle w:val="Sangradetextonormal"/>
        <w:spacing w:line="276" w:lineRule="auto"/>
        <w:ind w:left="0" w:right="-425"/>
        <w:rPr>
          <w:rFonts w:ascii="Arial" w:hAnsi="Arial" w:cs="Arial"/>
          <w:b/>
          <w:sz w:val="14"/>
          <w:szCs w:val="16"/>
        </w:rPr>
      </w:pPr>
    </w:p>
    <w:p w:rsidR="00A377FA" w:rsidRDefault="00A377FA" w:rsidP="00A377FA">
      <w:pPr>
        <w:pStyle w:val="Sangradetextonormal"/>
        <w:spacing w:line="276" w:lineRule="auto"/>
        <w:ind w:left="0" w:right="-425"/>
        <w:rPr>
          <w:rFonts w:ascii="Arial" w:hAnsi="Arial" w:cs="Arial"/>
          <w:b/>
          <w:sz w:val="14"/>
          <w:szCs w:val="16"/>
        </w:rPr>
      </w:pPr>
    </w:p>
    <w:p w:rsidR="00A377FA" w:rsidRDefault="00A377FA" w:rsidP="00A377FA">
      <w:pPr>
        <w:pStyle w:val="Sangradetextonormal"/>
        <w:spacing w:line="276" w:lineRule="auto"/>
        <w:ind w:left="0" w:right="-425"/>
        <w:rPr>
          <w:rFonts w:ascii="Arial" w:hAnsi="Arial" w:cs="Arial"/>
          <w:b/>
          <w:sz w:val="14"/>
          <w:szCs w:val="16"/>
        </w:rPr>
      </w:pPr>
    </w:p>
    <w:p w:rsidR="00A377FA" w:rsidRDefault="00A377FA" w:rsidP="00A377FA">
      <w:pPr>
        <w:pStyle w:val="Sangradetextonormal"/>
        <w:spacing w:line="276" w:lineRule="auto"/>
        <w:ind w:left="0" w:right="-425"/>
        <w:rPr>
          <w:rFonts w:ascii="Arial" w:hAnsi="Arial" w:cs="Arial"/>
          <w:b/>
          <w:sz w:val="14"/>
          <w:szCs w:val="16"/>
        </w:rPr>
      </w:pPr>
    </w:p>
    <w:p w:rsidR="00A377FA" w:rsidRDefault="00A377FA" w:rsidP="00A377FA">
      <w:pPr>
        <w:pStyle w:val="Sangradetextonormal"/>
        <w:spacing w:line="276" w:lineRule="auto"/>
        <w:ind w:left="0" w:right="-425"/>
        <w:rPr>
          <w:rFonts w:ascii="Arial" w:hAnsi="Arial" w:cs="Arial"/>
          <w:b/>
          <w:sz w:val="14"/>
          <w:szCs w:val="16"/>
        </w:rPr>
      </w:pPr>
    </w:p>
    <w:p w:rsidR="00A377FA" w:rsidRDefault="00A377FA" w:rsidP="00A377FA">
      <w:pPr>
        <w:pStyle w:val="Sangradetextonormal"/>
        <w:spacing w:line="276" w:lineRule="auto"/>
        <w:ind w:left="0" w:right="-425"/>
        <w:rPr>
          <w:rFonts w:ascii="Arial" w:hAnsi="Arial" w:cs="Arial"/>
          <w:b/>
          <w:sz w:val="14"/>
          <w:szCs w:val="16"/>
        </w:rPr>
      </w:pPr>
    </w:p>
    <w:p w:rsidR="00A377FA" w:rsidRDefault="00A377FA" w:rsidP="00A377FA">
      <w:pPr>
        <w:pStyle w:val="Sangradetextonormal"/>
        <w:spacing w:line="276" w:lineRule="auto"/>
        <w:ind w:left="0" w:right="-425"/>
        <w:rPr>
          <w:rFonts w:ascii="Arial" w:hAnsi="Arial" w:cs="Arial"/>
          <w:b/>
          <w:sz w:val="14"/>
          <w:szCs w:val="16"/>
        </w:rPr>
      </w:pPr>
    </w:p>
    <w:p w:rsidR="00A377FA" w:rsidRDefault="00A377FA" w:rsidP="00A377FA">
      <w:pPr>
        <w:pStyle w:val="Sangradetextonormal"/>
        <w:spacing w:line="276" w:lineRule="auto"/>
        <w:ind w:left="0" w:right="-425"/>
        <w:rPr>
          <w:rFonts w:ascii="Arial" w:hAnsi="Arial" w:cs="Arial"/>
          <w:b/>
          <w:sz w:val="14"/>
          <w:szCs w:val="16"/>
        </w:rPr>
      </w:pPr>
    </w:p>
    <w:p w:rsidR="00A377FA" w:rsidRDefault="00A377FA" w:rsidP="00A377FA">
      <w:pPr>
        <w:pStyle w:val="Sangradetextonormal"/>
        <w:spacing w:line="276" w:lineRule="auto"/>
        <w:ind w:left="0" w:right="-425"/>
        <w:rPr>
          <w:rFonts w:ascii="Arial" w:hAnsi="Arial" w:cs="Arial"/>
          <w:b/>
          <w:sz w:val="14"/>
          <w:szCs w:val="16"/>
        </w:rPr>
      </w:pPr>
    </w:p>
    <w:p w:rsidR="00A377FA" w:rsidRDefault="00A377FA" w:rsidP="00A377FA">
      <w:pPr>
        <w:pStyle w:val="Sangradetextonormal"/>
        <w:spacing w:line="276" w:lineRule="auto"/>
        <w:ind w:left="0" w:right="-425"/>
        <w:rPr>
          <w:rFonts w:ascii="Arial" w:hAnsi="Arial" w:cs="Arial"/>
          <w:b/>
          <w:sz w:val="14"/>
          <w:szCs w:val="16"/>
        </w:rPr>
      </w:pPr>
    </w:p>
    <w:p w:rsidR="00A377FA" w:rsidRDefault="00A377FA" w:rsidP="00A377FA">
      <w:pPr>
        <w:pStyle w:val="Sangradetextonormal"/>
        <w:spacing w:line="276" w:lineRule="auto"/>
        <w:ind w:left="0" w:right="-425"/>
        <w:rPr>
          <w:rFonts w:ascii="Arial" w:hAnsi="Arial" w:cs="Arial"/>
          <w:b/>
          <w:sz w:val="14"/>
          <w:szCs w:val="16"/>
        </w:rPr>
      </w:pPr>
    </w:p>
    <w:p w:rsidR="00A377FA" w:rsidRDefault="00A377FA" w:rsidP="00A377FA">
      <w:pPr>
        <w:pStyle w:val="Sangradetextonormal"/>
        <w:spacing w:line="276" w:lineRule="auto"/>
        <w:ind w:left="0" w:right="-425"/>
        <w:rPr>
          <w:rFonts w:ascii="Arial" w:hAnsi="Arial" w:cs="Arial"/>
          <w:b/>
          <w:sz w:val="14"/>
          <w:szCs w:val="16"/>
        </w:rPr>
      </w:pPr>
    </w:p>
    <w:p w:rsidR="00A377FA" w:rsidRPr="006F1B6B" w:rsidRDefault="00A377FA" w:rsidP="00A377FA">
      <w:pPr>
        <w:pStyle w:val="Sangradetextonormal"/>
        <w:spacing w:line="276" w:lineRule="auto"/>
        <w:ind w:left="0" w:right="-425"/>
        <w:rPr>
          <w:rFonts w:ascii="Arial" w:hAnsi="Arial" w:cs="Arial"/>
          <w:sz w:val="14"/>
          <w:szCs w:val="16"/>
        </w:rPr>
      </w:pPr>
    </w:p>
    <w:p w:rsidR="00A377FA" w:rsidRPr="006F1B6B" w:rsidRDefault="00A377FA" w:rsidP="00A377FA">
      <w:pPr>
        <w:pStyle w:val="Sangradetextonormal"/>
        <w:spacing w:line="276" w:lineRule="auto"/>
        <w:ind w:left="0" w:right="-425"/>
        <w:rPr>
          <w:rFonts w:ascii="Arial" w:hAnsi="Arial" w:cs="Arial"/>
          <w:sz w:val="14"/>
          <w:szCs w:val="16"/>
        </w:rPr>
      </w:pPr>
      <w:r w:rsidRPr="006F1B6B">
        <w:rPr>
          <w:rFonts w:ascii="Arial" w:hAnsi="Arial" w:cs="Arial"/>
          <w:sz w:val="14"/>
          <w:szCs w:val="16"/>
        </w:rPr>
        <w:t>C.c.p.:</w:t>
      </w:r>
    </w:p>
    <w:p w:rsidR="00A377FA" w:rsidRPr="006F1B6B" w:rsidRDefault="00A377FA" w:rsidP="00A377FA">
      <w:pPr>
        <w:pStyle w:val="Sangradetextonormal"/>
        <w:spacing w:line="276" w:lineRule="auto"/>
        <w:ind w:left="0" w:right="-425"/>
        <w:rPr>
          <w:rFonts w:ascii="Arial" w:hAnsi="Arial" w:cs="Arial"/>
          <w:sz w:val="14"/>
          <w:szCs w:val="16"/>
        </w:rPr>
      </w:pPr>
      <w:r w:rsidRPr="006F1B6B">
        <w:rPr>
          <w:rFonts w:ascii="Arial" w:hAnsi="Arial" w:cs="Arial"/>
          <w:sz w:val="14"/>
          <w:szCs w:val="16"/>
        </w:rPr>
        <w:t>Lic. Laura Mendizábal Grijalva.- Jefa de la Oficina de la Presidencia Municipal de Cuernavaca.- Para su conocimiento</w:t>
      </w:r>
    </w:p>
    <w:p w:rsidR="00A377FA" w:rsidRPr="006F1B6B" w:rsidRDefault="00A377FA" w:rsidP="00A377FA">
      <w:pPr>
        <w:pStyle w:val="Sangradetextonormal"/>
        <w:spacing w:line="276" w:lineRule="auto"/>
        <w:ind w:left="0" w:right="-425"/>
        <w:rPr>
          <w:rFonts w:ascii="Arial" w:hAnsi="Arial" w:cs="Arial"/>
          <w:sz w:val="14"/>
          <w:szCs w:val="16"/>
        </w:rPr>
      </w:pPr>
      <w:r w:rsidRPr="006F1B6B">
        <w:rPr>
          <w:rFonts w:ascii="Arial" w:hAnsi="Arial" w:cs="Arial"/>
          <w:sz w:val="14"/>
          <w:szCs w:val="16"/>
        </w:rPr>
        <w:t>C. Andrés Antonio Remis Martínez.- Secretario de Desarrollo Económico y Turismo.- Mismo fin</w:t>
      </w:r>
    </w:p>
    <w:p w:rsidR="00A377FA" w:rsidRPr="006F1B6B" w:rsidRDefault="00A377FA" w:rsidP="00A377FA">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Byron Rubio Flores.- Coordinador Técnico de la Secretaría de Desarrollo Económico y Turismo.- </w:t>
      </w:r>
      <w:r w:rsidRPr="006F1B6B">
        <w:rPr>
          <w:rFonts w:ascii="Arial" w:hAnsi="Arial" w:cs="Arial"/>
          <w:i/>
          <w:sz w:val="14"/>
          <w:szCs w:val="16"/>
        </w:rPr>
        <w:t>Ídem</w:t>
      </w:r>
    </w:p>
    <w:p w:rsidR="00A377FA" w:rsidRPr="006F1B6B" w:rsidRDefault="00A377FA" w:rsidP="00A377FA">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Expediente</w:t>
      </w:r>
    </w:p>
    <w:p w:rsidR="00A377FA" w:rsidRDefault="00A377FA" w:rsidP="00A377FA">
      <w:pPr>
        <w:pStyle w:val="Sangradetextonormal"/>
        <w:spacing w:line="276" w:lineRule="auto"/>
        <w:ind w:left="0" w:right="-425"/>
      </w:pPr>
      <w:r w:rsidRPr="006F1B6B">
        <w:rPr>
          <w:rFonts w:ascii="Arial" w:hAnsi="Arial" w:cs="Arial"/>
          <w:sz w:val="14"/>
          <w:szCs w:val="16"/>
        </w:rPr>
        <w:t>FEDG</w:t>
      </w:r>
    </w:p>
    <w:p w:rsidR="00D02253" w:rsidRDefault="00D02253"/>
    <w:sectPr w:rsidR="00D02253" w:rsidSect="002133A1">
      <w:headerReference w:type="default" r:id="rId7"/>
      <w:footerReference w:type="default" r:id="rId8"/>
      <w:pgSz w:w="12240" w:h="15840"/>
      <w:pgMar w:top="1843" w:right="1608" w:bottom="1276" w:left="1560" w:header="708" w:footer="8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3C1" w:rsidRDefault="002D03C1" w:rsidP="00A377FA">
      <w:r>
        <w:separator/>
      </w:r>
    </w:p>
  </w:endnote>
  <w:endnote w:type="continuationSeparator" w:id="0">
    <w:p w:rsidR="002D03C1" w:rsidRDefault="002D03C1" w:rsidP="00A3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6F2B5F" w:rsidRPr="00A66991" w:rsidRDefault="002D03C1">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F06FDF">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F06FDF">
              <w:rPr>
                <w:rFonts w:ascii="Arial" w:hAnsi="Arial" w:cs="Arial"/>
                <w:b/>
                <w:bCs/>
                <w:noProof/>
                <w:sz w:val="22"/>
              </w:rPr>
              <w:t>2</w:t>
            </w:r>
            <w:r w:rsidRPr="00A66991">
              <w:rPr>
                <w:rFonts w:ascii="Arial" w:hAnsi="Arial" w:cs="Arial"/>
                <w:b/>
                <w:bCs/>
                <w:sz w:val="22"/>
              </w:rPr>
              <w:fldChar w:fldCharType="end"/>
            </w:r>
          </w:p>
        </w:sdtContent>
      </w:sdt>
    </w:sdtContent>
  </w:sdt>
  <w:p w:rsidR="006F2B5F" w:rsidRDefault="002D03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3C1" w:rsidRDefault="002D03C1" w:rsidP="00A377FA">
      <w:r>
        <w:separator/>
      </w:r>
    </w:p>
  </w:footnote>
  <w:footnote w:type="continuationSeparator" w:id="0">
    <w:p w:rsidR="002D03C1" w:rsidRDefault="002D03C1" w:rsidP="00A377FA">
      <w:r>
        <w:continuationSeparator/>
      </w:r>
    </w:p>
  </w:footnote>
  <w:footnote w:id="1">
    <w:p w:rsidR="00A377FA" w:rsidRPr="0084131C" w:rsidRDefault="00A377FA" w:rsidP="00A377FA">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A377FA" w:rsidRPr="0084131C" w:rsidRDefault="00A377FA" w:rsidP="00A377FA">
      <w:pPr>
        <w:pStyle w:val="Textonotapie"/>
        <w:jc w:val="both"/>
        <w:rPr>
          <w:rFonts w:ascii="Arial" w:hAnsi="Arial" w:cs="Arial"/>
          <w:sz w:val="16"/>
          <w:szCs w:val="18"/>
        </w:rPr>
      </w:pPr>
    </w:p>
    <w:p w:rsidR="00A377FA" w:rsidRPr="0084131C" w:rsidRDefault="00A377FA" w:rsidP="00A377FA">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A377FA" w:rsidRPr="0084131C" w:rsidRDefault="00A377FA" w:rsidP="00A377FA">
      <w:pPr>
        <w:pStyle w:val="Textonotapie"/>
        <w:jc w:val="both"/>
        <w:rPr>
          <w:rFonts w:ascii="Arial" w:hAnsi="Arial" w:cs="Arial"/>
          <w:sz w:val="16"/>
          <w:szCs w:val="18"/>
          <w:lang w:val="es-MX"/>
        </w:rPr>
      </w:pPr>
    </w:p>
  </w:footnote>
  <w:footnote w:id="2">
    <w:p w:rsidR="00A377FA" w:rsidRPr="0084131C" w:rsidRDefault="00A377FA" w:rsidP="00A377FA">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A377FA" w:rsidRPr="0084131C" w:rsidRDefault="00A377FA" w:rsidP="00A377FA">
      <w:pPr>
        <w:pStyle w:val="Textonotapie"/>
        <w:jc w:val="both"/>
        <w:rPr>
          <w:lang w:val="es-MX"/>
        </w:rPr>
      </w:pPr>
      <w:r w:rsidRPr="0084131C">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5F" w:rsidRDefault="002D03C1">
    <w:pPr>
      <w:pStyle w:val="Encabezado"/>
    </w:pPr>
    <w:r>
      <w:rPr>
        <w:noProof/>
        <w:lang w:eastAsia="es-MX"/>
      </w:rPr>
      <w:drawing>
        <wp:anchor distT="0" distB="0" distL="114300" distR="114300" simplePos="0" relativeHeight="251660288" behindDoc="1" locked="0" layoutInCell="1" allowOverlap="1" wp14:anchorId="7E29D94E" wp14:editId="26828A09">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78F6491E" wp14:editId="1B5FF98A">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2D03C1"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2D03C1"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2D03C1"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2D03C1"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2D03C1"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2D03C1" w:rsidP="0093114B">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w:t>
                                </w:r>
                                <w:r w:rsidR="00A377FA">
                                  <w:rPr>
                                    <w:rFonts w:ascii="Arial" w:eastAsia="Calibri" w:hAnsi="Arial"/>
                                    <w:sz w:val="12"/>
                                    <w:szCs w:val="18"/>
                                  </w:rPr>
                                  <w:t>02</w:t>
                                </w:r>
                                <w:r>
                                  <w:rPr>
                                    <w:rFonts w:ascii="Arial" w:eastAsia="Calibri" w:hAnsi="Arial"/>
                                    <w:sz w:val="12"/>
                                    <w:szCs w:val="18"/>
                                  </w:rPr>
                                  <w:t>/202</w:t>
                                </w:r>
                                <w:r>
                                  <w:rPr>
                                    <w:rFonts w:ascii="Arial" w:eastAsia="Calibri" w:hAnsi="Arial"/>
                                    <w:sz w:val="12"/>
                                    <w:szCs w:val="18"/>
                                  </w:rPr>
                                  <w:t>1</w:t>
                                </w:r>
                              </w:p>
                            </w:tc>
                          </w:tr>
                          <w:tr w:rsidR="004F75DB" w:rsidRPr="00B940F9" w:rsidTr="00EB4E1A">
                            <w:trPr>
                              <w:trHeight w:val="75"/>
                              <w:jc w:val="center"/>
                            </w:trPr>
                            <w:tc>
                              <w:tcPr>
                                <w:tcW w:w="1149" w:type="dxa"/>
                              </w:tcPr>
                              <w:p w:rsidR="004F75DB" w:rsidRPr="004F75DB" w:rsidRDefault="002D03C1"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2D03C1" w:rsidP="0093114B">
                                <w:pPr>
                                  <w:pStyle w:val="Encabezado"/>
                                  <w:spacing w:line="200" w:lineRule="atLeast"/>
                                  <w:jc w:val="both"/>
                                  <w:rPr>
                                    <w:rFonts w:ascii="Arial" w:eastAsia="Calibri" w:hAnsi="Arial"/>
                                    <w:sz w:val="12"/>
                                    <w:szCs w:val="18"/>
                                  </w:rPr>
                                </w:pPr>
                                <w:r>
                                  <w:rPr>
                                    <w:rFonts w:ascii="Arial" w:eastAsia="Calibri" w:hAnsi="Arial"/>
                                    <w:sz w:val="12"/>
                                    <w:szCs w:val="18"/>
                                  </w:rPr>
                                  <w:t>DMR/0</w:t>
                                </w:r>
                                <w:r>
                                  <w:rPr>
                                    <w:rFonts w:ascii="Arial" w:eastAsia="Calibri" w:hAnsi="Arial"/>
                                    <w:sz w:val="12"/>
                                    <w:szCs w:val="18"/>
                                  </w:rPr>
                                  <w:t>01</w:t>
                                </w:r>
                                <w:r>
                                  <w:rPr>
                                    <w:rFonts w:ascii="Arial" w:eastAsia="Calibri" w:hAnsi="Arial"/>
                                    <w:sz w:val="12"/>
                                    <w:szCs w:val="18"/>
                                  </w:rPr>
                                  <w:t>/202</w:t>
                                </w:r>
                                <w:r>
                                  <w:rPr>
                                    <w:rFonts w:ascii="Arial" w:eastAsia="Calibri" w:hAnsi="Arial"/>
                                    <w:sz w:val="12"/>
                                    <w:szCs w:val="18"/>
                                  </w:rPr>
                                  <w:t>1</w:t>
                                </w:r>
                                <w:r>
                                  <w:rPr>
                                    <w:rFonts w:ascii="Arial" w:eastAsia="Calibri" w:hAnsi="Arial"/>
                                    <w:sz w:val="12"/>
                                    <w:szCs w:val="18"/>
                                  </w:rPr>
                                  <w:t>-S</w:t>
                                </w:r>
                                <w:r>
                                  <w:rPr>
                                    <w:rFonts w:ascii="Arial" w:eastAsia="Calibri" w:hAnsi="Arial"/>
                                    <w:sz w:val="12"/>
                                    <w:szCs w:val="18"/>
                                  </w:rPr>
                                  <w:t>A</w:t>
                                </w:r>
                              </w:p>
                            </w:tc>
                          </w:tr>
                          <w:tr w:rsidR="004F75DB" w:rsidRPr="00B940F9" w:rsidTr="00EB4E1A">
                            <w:trPr>
                              <w:trHeight w:val="75"/>
                              <w:jc w:val="center"/>
                            </w:trPr>
                            <w:tc>
                              <w:tcPr>
                                <w:tcW w:w="1149" w:type="dxa"/>
                              </w:tcPr>
                              <w:p w:rsidR="004F75DB" w:rsidRPr="004F75DB" w:rsidRDefault="002D03C1"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2D03C1"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2D03C1"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2D03C1" w:rsidP="006F2B5F">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2D03C1"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2D03C1"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2D03C1"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2D03C1"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2D03C1"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2D03C1" w:rsidP="0093114B">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w:t>
                          </w:r>
                          <w:r w:rsidR="00A377FA">
                            <w:rPr>
                              <w:rFonts w:ascii="Arial" w:eastAsia="Calibri" w:hAnsi="Arial"/>
                              <w:sz w:val="12"/>
                              <w:szCs w:val="18"/>
                            </w:rPr>
                            <w:t>02</w:t>
                          </w:r>
                          <w:r>
                            <w:rPr>
                              <w:rFonts w:ascii="Arial" w:eastAsia="Calibri" w:hAnsi="Arial"/>
                              <w:sz w:val="12"/>
                              <w:szCs w:val="18"/>
                            </w:rPr>
                            <w:t>/202</w:t>
                          </w:r>
                          <w:r>
                            <w:rPr>
                              <w:rFonts w:ascii="Arial" w:eastAsia="Calibri" w:hAnsi="Arial"/>
                              <w:sz w:val="12"/>
                              <w:szCs w:val="18"/>
                            </w:rPr>
                            <w:t>1</w:t>
                          </w:r>
                        </w:p>
                      </w:tc>
                    </w:tr>
                    <w:tr w:rsidR="004F75DB" w:rsidRPr="00B940F9" w:rsidTr="00EB4E1A">
                      <w:trPr>
                        <w:trHeight w:val="75"/>
                        <w:jc w:val="center"/>
                      </w:trPr>
                      <w:tc>
                        <w:tcPr>
                          <w:tcW w:w="1149" w:type="dxa"/>
                        </w:tcPr>
                        <w:p w:rsidR="004F75DB" w:rsidRPr="004F75DB" w:rsidRDefault="002D03C1"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2D03C1" w:rsidP="0093114B">
                          <w:pPr>
                            <w:pStyle w:val="Encabezado"/>
                            <w:spacing w:line="200" w:lineRule="atLeast"/>
                            <w:jc w:val="both"/>
                            <w:rPr>
                              <w:rFonts w:ascii="Arial" w:eastAsia="Calibri" w:hAnsi="Arial"/>
                              <w:sz w:val="12"/>
                              <w:szCs w:val="18"/>
                            </w:rPr>
                          </w:pPr>
                          <w:r>
                            <w:rPr>
                              <w:rFonts w:ascii="Arial" w:eastAsia="Calibri" w:hAnsi="Arial"/>
                              <w:sz w:val="12"/>
                              <w:szCs w:val="18"/>
                            </w:rPr>
                            <w:t>DMR/0</w:t>
                          </w:r>
                          <w:r>
                            <w:rPr>
                              <w:rFonts w:ascii="Arial" w:eastAsia="Calibri" w:hAnsi="Arial"/>
                              <w:sz w:val="12"/>
                              <w:szCs w:val="18"/>
                            </w:rPr>
                            <w:t>01</w:t>
                          </w:r>
                          <w:r>
                            <w:rPr>
                              <w:rFonts w:ascii="Arial" w:eastAsia="Calibri" w:hAnsi="Arial"/>
                              <w:sz w:val="12"/>
                              <w:szCs w:val="18"/>
                            </w:rPr>
                            <w:t>/202</w:t>
                          </w:r>
                          <w:r>
                            <w:rPr>
                              <w:rFonts w:ascii="Arial" w:eastAsia="Calibri" w:hAnsi="Arial"/>
                              <w:sz w:val="12"/>
                              <w:szCs w:val="18"/>
                            </w:rPr>
                            <w:t>1</w:t>
                          </w:r>
                          <w:r>
                            <w:rPr>
                              <w:rFonts w:ascii="Arial" w:eastAsia="Calibri" w:hAnsi="Arial"/>
                              <w:sz w:val="12"/>
                              <w:szCs w:val="18"/>
                            </w:rPr>
                            <w:t>-S</w:t>
                          </w:r>
                          <w:r>
                            <w:rPr>
                              <w:rFonts w:ascii="Arial" w:eastAsia="Calibri" w:hAnsi="Arial"/>
                              <w:sz w:val="12"/>
                              <w:szCs w:val="18"/>
                            </w:rPr>
                            <w:t>A</w:t>
                          </w:r>
                        </w:p>
                      </w:tc>
                    </w:tr>
                    <w:tr w:rsidR="004F75DB" w:rsidRPr="00B940F9" w:rsidTr="00EB4E1A">
                      <w:trPr>
                        <w:trHeight w:val="75"/>
                        <w:jc w:val="center"/>
                      </w:trPr>
                      <w:tc>
                        <w:tcPr>
                          <w:tcW w:w="1149" w:type="dxa"/>
                        </w:tcPr>
                        <w:p w:rsidR="004F75DB" w:rsidRPr="004F75DB" w:rsidRDefault="002D03C1"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2D03C1"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2D03C1"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2D03C1" w:rsidP="006F2B5F">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FA"/>
    <w:rsid w:val="0010469C"/>
    <w:rsid w:val="002D03C1"/>
    <w:rsid w:val="005B2D6F"/>
    <w:rsid w:val="007B4869"/>
    <w:rsid w:val="008B4B93"/>
    <w:rsid w:val="00947E77"/>
    <w:rsid w:val="00A377FA"/>
    <w:rsid w:val="00BC0361"/>
    <w:rsid w:val="00BD1BE6"/>
    <w:rsid w:val="00BE6267"/>
    <w:rsid w:val="00D02253"/>
    <w:rsid w:val="00F06F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F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377FA"/>
    <w:pPr>
      <w:tabs>
        <w:tab w:val="center" w:pos="4419"/>
        <w:tab w:val="right" w:pos="8838"/>
      </w:tabs>
    </w:pPr>
  </w:style>
  <w:style w:type="character" w:customStyle="1" w:styleId="EncabezadoCar">
    <w:name w:val="Encabezado Car"/>
    <w:basedOn w:val="Fuentedeprrafopredeter"/>
    <w:link w:val="Encabezado"/>
    <w:rsid w:val="00A377F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377FA"/>
    <w:pPr>
      <w:tabs>
        <w:tab w:val="center" w:pos="4419"/>
        <w:tab w:val="right" w:pos="8838"/>
      </w:tabs>
    </w:pPr>
  </w:style>
  <w:style w:type="character" w:customStyle="1" w:styleId="PiedepginaCar">
    <w:name w:val="Pie de página Car"/>
    <w:basedOn w:val="Fuentedeprrafopredeter"/>
    <w:link w:val="Piedepgina"/>
    <w:uiPriority w:val="99"/>
    <w:rsid w:val="00A377FA"/>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A377FA"/>
    <w:pPr>
      <w:spacing w:after="120"/>
      <w:ind w:left="283"/>
    </w:pPr>
  </w:style>
  <w:style w:type="character" w:customStyle="1" w:styleId="SangradetextonormalCar">
    <w:name w:val="Sangría de texto normal Car"/>
    <w:basedOn w:val="Fuentedeprrafopredeter"/>
    <w:link w:val="Sangradetextonormal"/>
    <w:uiPriority w:val="99"/>
    <w:rsid w:val="00A377FA"/>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A377F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377FA"/>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A377FA"/>
    <w:rPr>
      <w:sz w:val="20"/>
      <w:szCs w:val="20"/>
      <w:lang w:val="es-ES"/>
    </w:rPr>
  </w:style>
  <w:style w:type="character" w:customStyle="1" w:styleId="TextonotapieCar">
    <w:name w:val="Texto nota pie Car"/>
    <w:basedOn w:val="Fuentedeprrafopredeter"/>
    <w:link w:val="Textonotapie"/>
    <w:uiPriority w:val="99"/>
    <w:semiHidden/>
    <w:rsid w:val="00A377F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A377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F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377FA"/>
    <w:pPr>
      <w:tabs>
        <w:tab w:val="center" w:pos="4419"/>
        <w:tab w:val="right" w:pos="8838"/>
      </w:tabs>
    </w:pPr>
  </w:style>
  <w:style w:type="character" w:customStyle="1" w:styleId="EncabezadoCar">
    <w:name w:val="Encabezado Car"/>
    <w:basedOn w:val="Fuentedeprrafopredeter"/>
    <w:link w:val="Encabezado"/>
    <w:rsid w:val="00A377F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377FA"/>
    <w:pPr>
      <w:tabs>
        <w:tab w:val="center" w:pos="4419"/>
        <w:tab w:val="right" w:pos="8838"/>
      </w:tabs>
    </w:pPr>
  </w:style>
  <w:style w:type="character" w:customStyle="1" w:styleId="PiedepginaCar">
    <w:name w:val="Pie de página Car"/>
    <w:basedOn w:val="Fuentedeprrafopredeter"/>
    <w:link w:val="Piedepgina"/>
    <w:uiPriority w:val="99"/>
    <w:rsid w:val="00A377FA"/>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A377FA"/>
    <w:pPr>
      <w:spacing w:after="120"/>
      <w:ind w:left="283"/>
    </w:pPr>
  </w:style>
  <w:style w:type="character" w:customStyle="1" w:styleId="SangradetextonormalCar">
    <w:name w:val="Sangría de texto normal Car"/>
    <w:basedOn w:val="Fuentedeprrafopredeter"/>
    <w:link w:val="Sangradetextonormal"/>
    <w:uiPriority w:val="99"/>
    <w:rsid w:val="00A377FA"/>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A377F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377FA"/>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A377FA"/>
    <w:rPr>
      <w:sz w:val="20"/>
      <w:szCs w:val="20"/>
      <w:lang w:val="es-ES"/>
    </w:rPr>
  </w:style>
  <w:style w:type="character" w:customStyle="1" w:styleId="TextonotapieCar">
    <w:name w:val="Texto nota pie Car"/>
    <w:basedOn w:val="Fuentedeprrafopredeter"/>
    <w:link w:val="Textonotapie"/>
    <w:uiPriority w:val="99"/>
    <w:semiHidden/>
    <w:rsid w:val="00A377F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A377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392</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Eduardo Sotelo de Gante</dc:creator>
  <cp:lastModifiedBy>Fernando Eduardo Sotelo de Gante</cp:lastModifiedBy>
  <cp:revision>1</cp:revision>
  <cp:lastPrinted>2021-01-26T16:44:00Z</cp:lastPrinted>
  <dcterms:created xsi:type="dcterms:W3CDTF">2021-01-26T16:24:00Z</dcterms:created>
  <dcterms:modified xsi:type="dcterms:W3CDTF">2021-01-26T18:13:00Z</dcterms:modified>
</cp:coreProperties>
</file>