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A8" w:rsidRPr="001A43A8" w:rsidRDefault="001A43A8" w:rsidP="001A43A8">
      <w:pPr>
        <w:spacing w:line="276" w:lineRule="auto"/>
        <w:jc w:val="right"/>
        <w:rPr>
          <w:rFonts w:ascii="Arial" w:hAnsi="Arial" w:cs="Arial"/>
          <w:b/>
          <w:bCs/>
          <w:sz w:val="26"/>
          <w:szCs w:val="26"/>
        </w:rPr>
      </w:pPr>
      <w:r w:rsidRPr="001A43A8">
        <w:rPr>
          <w:rFonts w:ascii="Arial" w:hAnsi="Arial" w:cs="Arial"/>
          <w:b/>
          <w:bCs/>
          <w:sz w:val="26"/>
          <w:szCs w:val="26"/>
        </w:rPr>
        <w:t>“2021: Año de la Independencia”</w:t>
      </w:r>
    </w:p>
    <w:p w:rsidR="001A43A8" w:rsidRPr="001A43A8" w:rsidRDefault="001A43A8" w:rsidP="001A43A8">
      <w:pPr>
        <w:spacing w:line="276" w:lineRule="auto"/>
        <w:jc w:val="right"/>
        <w:rPr>
          <w:rFonts w:ascii="Arial" w:hAnsi="Arial" w:cs="Arial"/>
          <w:bCs/>
          <w:sz w:val="26"/>
          <w:szCs w:val="26"/>
        </w:rPr>
      </w:pPr>
      <w:r w:rsidRPr="001A43A8">
        <w:rPr>
          <w:rFonts w:ascii="Arial" w:hAnsi="Arial" w:cs="Arial"/>
          <w:bCs/>
          <w:sz w:val="26"/>
          <w:szCs w:val="26"/>
        </w:rPr>
        <w:t>Agosto 18</w:t>
      </w:r>
      <w:r w:rsidRPr="001A43A8">
        <w:rPr>
          <w:rFonts w:ascii="Arial" w:hAnsi="Arial" w:cs="Arial"/>
          <w:bCs/>
          <w:sz w:val="26"/>
          <w:szCs w:val="26"/>
        </w:rPr>
        <w:t>, 2021</w:t>
      </w:r>
    </w:p>
    <w:p w:rsidR="001A43A8" w:rsidRPr="001A43A8" w:rsidRDefault="001A43A8" w:rsidP="001A43A8">
      <w:pPr>
        <w:spacing w:line="276" w:lineRule="auto"/>
        <w:ind w:right="283"/>
        <w:jc w:val="both"/>
        <w:rPr>
          <w:rFonts w:ascii="Arial" w:hAnsi="Arial" w:cs="Arial"/>
          <w:b/>
          <w:bCs/>
          <w:sz w:val="26"/>
          <w:szCs w:val="26"/>
        </w:rPr>
      </w:pPr>
    </w:p>
    <w:p w:rsidR="001A43A8" w:rsidRPr="001A43A8" w:rsidRDefault="001A43A8" w:rsidP="001A43A8">
      <w:pPr>
        <w:spacing w:line="276" w:lineRule="auto"/>
        <w:ind w:right="283"/>
        <w:jc w:val="both"/>
        <w:rPr>
          <w:rFonts w:ascii="Arial" w:hAnsi="Arial" w:cs="Arial"/>
          <w:b/>
          <w:bCs/>
          <w:sz w:val="26"/>
          <w:szCs w:val="26"/>
        </w:rPr>
      </w:pPr>
    </w:p>
    <w:p w:rsidR="001A43A8" w:rsidRPr="001A43A8" w:rsidRDefault="001A43A8" w:rsidP="001A43A8">
      <w:pPr>
        <w:tabs>
          <w:tab w:val="left" w:pos="2977"/>
          <w:tab w:val="left" w:pos="4962"/>
        </w:tabs>
        <w:spacing w:line="276" w:lineRule="auto"/>
        <w:ind w:right="3827"/>
        <w:jc w:val="both"/>
        <w:rPr>
          <w:rFonts w:ascii="Arial" w:hAnsi="Arial" w:cs="Arial"/>
          <w:b/>
          <w:bCs/>
          <w:sz w:val="26"/>
          <w:szCs w:val="26"/>
        </w:rPr>
      </w:pPr>
      <w:r w:rsidRPr="001A43A8">
        <w:rPr>
          <w:rFonts w:ascii="Arial" w:hAnsi="Arial" w:cs="Arial"/>
          <w:b/>
          <w:bCs/>
          <w:sz w:val="26"/>
          <w:szCs w:val="26"/>
        </w:rPr>
        <w:t xml:space="preserve">LIC. </w:t>
      </w:r>
      <w:r w:rsidRPr="001A43A8">
        <w:rPr>
          <w:rFonts w:ascii="Arial" w:hAnsi="Arial" w:cs="Arial"/>
          <w:b/>
          <w:bCs/>
          <w:sz w:val="26"/>
          <w:szCs w:val="26"/>
        </w:rPr>
        <w:t>ERICK SANTIAGO ROMETO BENÍTEZ</w:t>
      </w:r>
    </w:p>
    <w:p w:rsidR="001A43A8" w:rsidRPr="001A43A8" w:rsidRDefault="001A43A8" w:rsidP="001A43A8">
      <w:pPr>
        <w:tabs>
          <w:tab w:val="left" w:pos="2977"/>
          <w:tab w:val="left" w:pos="4962"/>
        </w:tabs>
        <w:spacing w:line="276" w:lineRule="auto"/>
        <w:ind w:right="3827"/>
        <w:jc w:val="both"/>
        <w:rPr>
          <w:rFonts w:ascii="Arial" w:hAnsi="Arial" w:cs="Arial"/>
          <w:b/>
          <w:bCs/>
          <w:sz w:val="26"/>
          <w:szCs w:val="26"/>
        </w:rPr>
      </w:pPr>
      <w:r w:rsidRPr="001A43A8">
        <w:rPr>
          <w:rFonts w:ascii="Arial" w:hAnsi="Arial" w:cs="Arial"/>
          <w:b/>
          <w:bCs/>
          <w:sz w:val="26"/>
          <w:szCs w:val="26"/>
        </w:rPr>
        <w:t>SECRETARIO DEL AYUNTAMIENTO</w:t>
      </w:r>
    </w:p>
    <w:p w:rsidR="001A43A8" w:rsidRPr="001A43A8" w:rsidRDefault="001A43A8" w:rsidP="001A43A8">
      <w:pPr>
        <w:tabs>
          <w:tab w:val="left" w:pos="2977"/>
        </w:tabs>
        <w:spacing w:line="276" w:lineRule="auto"/>
        <w:ind w:right="4961"/>
        <w:jc w:val="both"/>
        <w:rPr>
          <w:rFonts w:ascii="Arial" w:hAnsi="Arial" w:cs="Arial"/>
          <w:b/>
          <w:bCs/>
          <w:sz w:val="26"/>
          <w:szCs w:val="26"/>
        </w:rPr>
      </w:pPr>
      <w:r w:rsidRPr="001A43A8">
        <w:rPr>
          <w:rFonts w:ascii="Arial" w:hAnsi="Arial" w:cs="Arial"/>
          <w:b/>
          <w:bCs/>
          <w:sz w:val="26"/>
          <w:szCs w:val="26"/>
        </w:rPr>
        <w:t>P R E S E N T E</w:t>
      </w:r>
    </w:p>
    <w:p w:rsidR="001A43A8" w:rsidRPr="001A43A8" w:rsidRDefault="001A43A8" w:rsidP="001A43A8">
      <w:pPr>
        <w:tabs>
          <w:tab w:val="left" w:pos="2977"/>
        </w:tabs>
        <w:spacing w:line="276" w:lineRule="auto"/>
        <w:ind w:right="4961"/>
        <w:jc w:val="both"/>
        <w:rPr>
          <w:rFonts w:ascii="Arial" w:hAnsi="Arial" w:cs="Arial"/>
          <w:b/>
          <w:bCs/>
          <w:sz w:val="26"/>
          <w:szCs w:val="26"/>
        </w:rPr>
      </w:pPr>
    </w:p>
    <w:p w:rsidR="001A43A8" w:rsidRPr="001A43A8" w:rsidRDefault="001A43A8" w:rsidP="001A43A8">
      <w:pPr>
        <w:spacing w:line="276" w:lineRule="auto"/>
        <w:jc w:val="both"/>
        <w:rPr>
          <w:rFonts w:ascii="Arial" w:hAnsi="Arial" w:cs="Arial"/>
          <w:sz w:val="26"/>
          <w:szCs w:val="26"/>
        </w:rPr>
      </w:pPr>
      <w:r w:rsidRPr="001A43A8">
        <w:rPr>
          <w:rFonts w:ascii="Arial" w:hAnsi="Arial" w:cs="Arial"/>
          <w:sz w:val="26"/>
          <w:szCs w:val="26"/>
        </w:rPr>
        <w:t>De conformidad con lo dispuesto por los artículos 1, 7, 8, 45, fracción XIII, 71, 72, 74, 75 y 76 de la Ley de Mejora Regulatoria para el Estado de Morelos y sus Municipios; 32, fracciones III, VIII y IX, 53 y 54 del Reglamento de Mejora Regulatoria del Municipio de Cuernavaca, en relación con lo que establecen los artículos 146, fracción IV, y 151, fracción V, del Reglamento de Gobierno y la Administración Pública Municipal de Cuernavaca, Morelos; y 27, fracción IV, del Reglamento Interior de la Secretaría de Desarrollo Económico y Turismo del Municipio de Cuernavaca, corresponde a esta unidad administrativa analizar las propuestas regulatorias y, en su caso, dictaminar los análisis de impacto regulatorio correspondientes que formulen las Secretarías u Organismos Municipales.</w:t>
      </w:r>
    </w:p>
    <w:p w:rsidR="001A43A8" w:rsidRPr="001A43A8" w:rsidRDefault="001A43A8" w:rsidP="001A43A8">
      <w:pPr>
        <w:spacing w:line="276" w:lineRule="auto"/>
        <w:jc w:val="both"/>
        <w:rPr>
          <w:rFonts w:ascii="Arial" w:hAnsi="Arial" w:cs="Arial"/>
          <w:sz w:val="26"/>
          <w:szCs w:val="26"/>
        </w:rPr>
      </w:pPr>
    </w:p>
    <w:p w:rsidR="001A43A8" w:rsidRPr="001A43A8" w:rsidRDefault="001A43A8" w:rsidP="001A43A8">
      <w:pPr>
        <w:tabs>
          <w:tab w:val="left" w:pos="8931"/>
        </w:tabs>
        <w:spacing w:line="276" w:lineRule="auto"/>
        <w:jc w:val="both"/>
        <w:rPr>
          <w:rFonts w:ascii="Arial" w:hAnsi="Arial" w:cs="Arial"/>
          <w:sz w:val="26"/>
          <w:szCs w:val="26"/>
        </w:rPr>
      </w:pPr>
      <w:r w:rsidRPr="001A43A8">
        <w:rPr>
          <w:rFonts w:ascii="Arial" w:hAnsi="Arial" w:cs="Arial"/>
          <w:sz w:val="26"/>
          <w:szCs w:val="26"/>
        </w:rPr>
        <w:t xml:space="preserve">En atención a su similar </w:t>
      </w:r>
      <w:r w:rsidRPr="001A43A8">
        <w:rPr>
          <w:rFonts w:ascii="Arial" w:hAnsi="Arial" w:cs="Arial"/>
          <w:sz w:val="26"/>
          <w:szCs w:val="26"/>
        </w:rPr>
        <w:t>SA/275/2021</w:t>
      </w:r>
      <w:r w:rsidRPr="001A43A8">
        <w:rPr>
          <w:rFonts w:ascii="Arial" w:hAnsi="Arial" w:cs="Arial"/>
          <w:sz w:val="26"/>
          <w:szCs w:val="26"/>
        </w:rPr>
        <w:t>, se informa que derivado del análisis realizado a la propuesta regulat</w:t>
      </w:r>
      <w:bookmarkStart w:id="0" w:name="_GoBack"/>
      <w:bookmarkEnd w:id="0"/>
      <w:r w:rsidRPr="001A43A8">
        <w:rPr>
          <w:rFonts w:ascii="Arial" w:hAnsi="Arial" w:cs="Arial"/>
          <w:sz w:val="26"/>
          <w:szCs w:val="26"/>
        </w:rPr>
        <w:t xml:space="preserve">oria denominada </w:t>
      </w:r>
      <w:r w:rsidRPr="001A43A8">
        <w:rPr>
          <w:rFonts w:ascii="Arial" w:hAnsi="Arial" w:cs="Arial"/>
          <w:b/>
          <w:sz w:val="26"/>
          <w:szCs w:val="26"/>
        </w:rPr>
        <w:t>“</w:t>
      </w:r>
      <w:r w:rsidRPr="001A43A8">
        <w:rPr>
          <w:rFonts w:ascii="Arial" w:hAnsi="Arial" w:cs="Arial"/>
          <w:b/>
          <w:sz w:val="26"/>
          <w:szCs w:val="26"/>
          <w:lang w:val="es-ES"/>
        </w:rPr>
        <w:t xml:space="preserve">Acuerdo </w:t>
      </w:r>
      <w:r w:rsidRPr="001A43A8">
        <w:rPr>
          <w:rFonts w:ascii="Arial" w:hAnsi="Arial" w:cs="Arial"/>
          <w:b/>
          <w:sz w:val="26"/>
          <w:szCs w:val="26"/>
          <w:lang w:val="es-ES"/>
        </w:rPr>
        <w:t>SO/AC-471/22-VII-2021</w:t>
      </w:r>
      <w:r w:rsidRPr="001A43A8">
        <w:rPr>
          <w:rFonts w:ascii="Arial" w:hAnsi="Arial" w:cs="Arial"/>
          <w:b/>
          <w:sz w:val="26"/>
          <w:szCs w:val="26"/>
          <w:lang w:val="es-ES"/>
        </w:rPr>
        <w:t xml:space="preserve"> por el cual se establecen los lineamientos para la reorganización de los comerciantes existentes que realizan actividad comercial en su modalidad de ambulante o semi-fijo en la vía pública dentro de la jurisdicción territorial del Municipio de Cuernavaca, Morelos</w:t>
      </w:r>
      <w:r w:rsidRPr="001A43A8">
        <w:rPr>
          <w:rFonts w:ascii="Arial" w:hAnsi="Arial" w:cs="Arial"/>
          <w:b/>
          <w:sz w:val="26"/>
          <w:szCs w:val="26"/>
        </w:rPr>
        <w:t xml:space="preserve">” </w:t>
      </w:r>
      <w:r w:rsidRPr="001A43A8">
        <w:rPr>
          <w:rFonts w:ascii="Arial" w:hAnsi="Arial" w:cs="Arial"/>
          <w:sz w:val="26"/>
          <w:szCs w:val="26"/>
        </w:rPr>
        <w:t xml:space="preserve">y, en términos de lo establecido por los artículos 43 y 44, fracciones I, II, y IV, del Reglamento de la Ley de Mejora Regulatoria para el Estado de Morelos y sus Municipios, </w:t>
      </w:r>
      <w:r w:rsidRPr="001A43A8">
        <w:rPr>
          <w:rFonts w:ascii="Arial" w:hAnsi="Arial" w:cs="Arial"/>
          <w:b/>
          <w:sz w:val="26"/>
          <w:szCs w:val="26"/>
        </w:rPr>
        <w:t>la propuesta regulatoria establece costos de cumplimiento a los particulares</w:t>
      </w:r>
      <w:r w:rsidRPr="001A43A8">
        <w:rPr>
          <w:rFonts w:ascii="Arial" w:hAnsi="Arial" w:cs="Arial"/>
          <w:sz w:val="26"/>
          <w:szCs w:val="26"/>
        </w:rPr>
        <w:t xml:space="preserve">, por tanto, deberá presentar a esta Dirección el </w:t>
      </w:r>
      <w:r w:rsidRPr="001A43A8">
        <w:rPr>
          <w:rFonts w:ascii="Arial" w:hAnsi="Arial" w:cs="Arial"/>
          <w:b/>
          <w:sz w:val="26"/>
          <w:szCs w:val="26"/>
        </w:rPr>
        <w:t xml:space="preserve">ANÁLISIS DE IMPACTO REGULATORIO </w:t>
      </w:r>
      <w:r w:rsidRPr="001A43A8">
        <w:rPr>
          <w:rFonts w:ascii="Arial" w:hAnsi="Arial" w:cs="Arial"/>
          <w:sz w:val="26"/>
          <w:szCs w:val="26"/>
        </w:rPr>
        <w:t xml:space="preserve">por conducto del </w:t>
      </w:r>
      <w:r w:rsidRPr="001A43A8">
        <w:rPr>
          <w:rFonts w:ascii="Arial" w:hAnsi="Arial" w:cs="Arial"/>
          <w:b/>
          <w:sz w:val="26"/>
          <w:szCs w:val="26"/>
        </w:rPr>
        <w:t>ÁREA REDACTORA DE LA PROPUESTA REGULATORIA</w:t>
      </w:r>
      <w:r w:rsidRPr="001A43A8">
        <w:rPr>
          <w:rFonts w:ascii="Arial" w:hAnsi="Arial" w:cs="Arial"/>
          <w:b/>
          <w:sz w:val="26"/>
          <w:szCs w:val="26"/>
        </w:rPr>
        <w:t xml:space="preserve"> </w:t>
      </w:r>
      <w:r w:rsidRPr="001A43A8">
        <w:rPr>
          <w:rFonts w:ascii="Arial" w:hAnsi="Arial" w:cs="Arial"/>
          <w:sz w:val="26"/>
          <w:szCs w:val="26"/>
        </w:rPr>
        <w:t xml:space="preserve">en términos del </w:t>
      </w:r>
      <w:r w:rsidRPr="001A43A8">
        <w:rPr>
          <w:rFonts w:ascii="Arial" w:hAnsi="Arial" w:cs="Arial"/>
          <w:b/>
          <w:sz w:val="26"/>
          <w:szCs w:val="26"/>
        </w:rPr>
        <w:t xml:space="preserve">MANUAL AIR </w:t>
      </w:r>
      <w:r w:rsidRPr="001A43A8">
        <w:rPr>
          <w:rFonts w:ascii="Arial" w:hAnsi="Arial" w:cs="Arial"/>
          <w:b/>
          <w:i/>
          <w:sz w:val="26"/>
          <w:szCs w:val="26"/>
        </w:rPr>
        <w:t>EX ANTE</w:t>
      </w:r>
      <w:r w:rsidRPr="001A43A8">
        <w:rPr>
          <w:rFonts w:ascii="Arial" w:hAnsi="Arial" w:cs="Arial"/>
          <w:b/>
          <w:sz w:val="26"/>
          <w:szCs w:val="26"/>
        </w:rPr>
        <w:t xml:space="preserve"> </w:t>
      </w:r>
      <w:r w:rsidRPr="001A43A8">
        <w:rPr>
          <w:rFonts w:ascii="Arial" w:hAnsi="Arial" w:cs="Arial"/>
          <w:sz w:val="26"/>
          <w:szCs w:val="26"/>
        </w:rPr>
        <w:t xml:space="preserve">remitido </w:t>
      </w:r>
      <w:r w:rsidRPr="001A43A8">
        <w:rPr>
          <w:rFonts w:ascii="Arial" w:hAnsi="Arial" w:cs="Arial"/>
          <w:sz w:val="26"/>
          <w:szCs w:val="26"/>
        </w:rPr>
        <w:t>al correo actasycabildo@outlook.com</w:t>
      </w:r>
      <w:r w:rsidRPr="001A43A8">
        <w:rPr>
          <w:rFonts w:ascii="Arial" w:hAnsi="Arial" w:cs="Arial"/>
          <w:b/>
          <w:sz w:val="26"/>
          <w:szCs w:val="26"/>
        </w:rPr>
        <w:t xml:space="preserve"> </w:t>
      </w:r>
      <w:r w:rsidRPr="001A43A8">
        <w:rPr>
          <w:rFonts w:ascii="Arial" w:hAnsi="Arial" w:cs="Arial"/>
          <w:sz w:val="26"/>
          <w:szCs w:val="26"/>
        </w:rPr>
        <w:t xml:space="preserve"> en un término de </w:t>
      </w:r>
      <w:r w:rsidRPr="001A43A8">
        <w:rPr>
          <w:rFonts w:ascii="Arial" w:hAnsi="Arial" w:cs="Arial"/>
          <w:b/>
          <w:sz w:val="26"/>
          <w:szCs w:val="26"/>
        </w:rPr>
        <w:t xml:space="preserve">10 DÍAS HÁBILES </w:t>
      </w:r>
      <w:r w:rsidRPr="001A43A8">
        <w:rPr>
          <w:rFonts w:ascii="Arial" w:hAnsi="Arial" w:cs="Arial"/>
          <w:sz w:val="26"/>
          <w:szCs w:val="26"/>
        </w:rPr>
        <w:t>contados a partir de la recepción del presente.</w:t>
      </w:r>
    </w:p>
    <w:p w:rsidR="001A43A8" w:rsidRPr="001A43A8" w:rsidRDefault="001A43A8" w:rsidP="001A43A8">
      <w:pPr>
        <w:spacing w:line="276" w:lineRule="auto"/>
        <w:jc w:val="both"/>
        <w:rPr>
          <w:rFonts w:ascii="Arial" w:hAnsi="Arial" w:cs="Arial"/>
          <w:sz w:val="26"/>
          <w:szCs w:val="26"/>
        </w:rPr>
      </w:pPr>
    </w:p>
    <w:p w:rsidR="001A43A8" w:rsidRPr="001A43A8" w:rsidRDefault="001A43A8" w:rsidP="001A43A8">
      <w:pPr>
        <w:spacing w:line="276" w:lineRule="auto"/>
        <w:jc w:val="both"/>
        <w:rPr>
          <w:rFonts w:ascii="Arial" w:hAnsi="Arial" w:cs="Arial"/>
          <w:sz w:val="26"/>
          <w:szCs w:val="26"/>
        </w:rPr>
      </w:pPr>
      <w:r w:rsidRPr="001A43A8">
        <w:rPr>
          <w:rFonts w:ascii="Arial" w:hAnsi="Arial" w:cs="Arial"/>
          <w:sz w:val="26"/>
          <w:szCs w:val="26"/>
        </w:rPr>
        <w:lastRenderedPageBreak/>
        <w:t>Se informa que la propuesta regulatoria en estudio se somete a la consulta pública durante veinte días a partir del presente oficio con el fin de dar cabal cumplimiento a lo dispuesto por los artículos 78 de la Ley de Mejora Regulatoria para el Estado de Morelos y sus Municipios,</w:t>
      </w:r>
      <w:r w:rsidRPr="001A43A8">
        <w:rPr>
          <w:rStyle w:val="Refdenotaalpie"/>
          <w:rFonts w:ascii="Arial" w:hAnsi="Arial" w:cs="Arial"/>
          <w:sz w:val="26"/>
          <w:szCs w:val="26"/>
        </w:rPr>
        <w:footnoteReference w:id="1"/>
      </w:r>
      <w:r w:rsidRPr="001A43A8">
        <w:rPr>
          <w:rFonts w:ascii="Arial" w:hAnsi="Arial" w:cs="Arial"/>
          <w:sz w:val="26"/>
          <w:szCs w:val="26"/>
        </w:rPr>
        <w:t xml:space="preserve"> y 59 del Reglamento de Mejora Regulatoria del Municipio de Cuernavaca,</w:t>
      </w:r>
      <w:r w:rsidRPr="001A43A8">
        <w:rPr>
          <w:rStyle w:val="Refdenotaalpie"/>
          <w:rFonts w:ascii="Arial" w:hAnsi="Arial" w:cs="Arial"/>
          <w:sz w:val="26"/>
          <w:szCs w:val="26"/>
        </w:rPr>
        <w:footnoteReference w:id="2"/>
      </w:r>
      <w:r w:rsidRPr="001A43A8">
        <w:rPr>
          <w:rFonts w:ascii="Arial" w:hAnsi="Arial" w:cs="Arial"/>
          <w:sz w:val="26"/>
          <w:szCs w:val="26"/>
        </w:rPr>
        <w:t xml:space="preserve"> en el siguiente sitio </w:t>
      </w:r>
      <w:hyperlink r:id="rId7" w:history="1">
        <w:r w:rsidRPr="001A43A8">
          <w:rPr>
            <w:rStyle w:val="Hipervnculo"/>
            <w:rFonts w:ascii="Arial" w:hAnsi="Arial" w:cs="Arial"/>
            <w:sz w:val="26"/>
            <w:szCs w:val="26"/>
          </w:rPr>
          <w:t>http://cuernavaca.gob.mx/dmer/registro-municipal-de-regulaciones-2021/</w:t>
        </w:r>
      </w:hyperlink>
      <w:r w:rsidRPr="001A43A8">
        <w:rPr>
          <w:rFonts w:ascii="Arial" w:hAnsi="Arial" w:cs="Arial"/>
          <w:sz w:val="26"/>
          <w:szCs w:val="26"/>
        </w:rPr>
        <w:t xml:space="preserve">. </w:t>
      </w:r>
    </w:p>
    <w:p w:rsidR="001A43A8" w:rsidRPr="001A43A8" w:rsidRDefault="001A43A8" w:rsidP="001A43A8">
      <w:pPr>
        <w:spacing w:line="276" w:lineRule="auto"/>
        <w:jc w:val="both"/>
        <w:rPr>
          <w:rFonts w:ascii="Arial" w:hAnsi="Arial" w:cs="Arial"/>
          <w:sz w:val="26"/>
          <w:szCs w:val="26"/>
        </w:rPr>
      </w:pPr>
    </w:p>
    <w:p w:rsidR="001A43A8" w:rsidRPr="001A43A8" w:rsidRDefault="001A43A8" w:rsidP="001A43A8">
      <w:pPr>
        <w:spacing w:line="276" w:lineRule="auto"/>
        <w:jc w:val="both"/>
        <w:rPr>
          <w:rFonts w:ascii="Arial" w:hAnsi="Arial" w:cs="Arial"/>
          <w:sz w:val="26"/>
          <w:szCs w:val="26"/>
        </w:rPr>
      </w:pPr>
      <w:r w:rsidRPr="001A43A8">
        <w:rPr>
          <w:rFonts w:ascii="Arial" w:hAnsi="Arial" w:cs="Arial"/>
          <w:sz w:val="26"/>
          <w:szCs w:val="26"/>
        </w:rPr>
        <w:t>Sin otro particular, hago propicia la oportunidad para reiterar mi mayor consideración.</w:t>
      </w:r>
    </w:p>
    <w:p w:rsidR="001A43A8" w:rsidRPr="001A43A8" w:rsidRDefault="001A43A8" w:rsidP="001A43A8">
      <w:pPr>
        <w:spacing w:line="276" w:lineRule="auto"/>
        <w:jc w:val="both"/>
        <w:rPr>
          <w:rFonts w:ascii="Arial" w:hAnsi="Arial" w:cs="Arial"/>
          <w:sz w:val="26"/>
          <w:szCs w:val="26"/>
        </w:rPr>
      </w:pPr>
    </w:p>
    <w:p w:rsidR="001A43A8" w:rsidRPr="001A43A8" w:rsidRDefault="001A43A8" w:rsidP="001A43A8">
      <w:pPr>
        <w:pStyle w:val="Sangradetextonormal"/>
        <w:spacing w:line="276" w:lineRule="auto"/>
        <w:ind w:left="0" w:right="-93"/>
        <w:jc w:val="center"/>
        <w:rPr>
          <w:rFonts w:ascii="Arial" w:hAnsi="Arial" w:cs="Arial"/>
          <w:b/>
          <w:sz w:val="26"/>
          <w:szCs w:val="26"/>
        </w:rPr>
      </w:pPr>
      <w:r w:rsidRPr="001A43A8">
        <w:rPr>
          <w:rFonts w:ascii="Arial" w:hAnsi="Arial" w:cs="Arial"/>
          <w:b/>
          <w:sz w:val="26"/>
          <w:szCs w:val="26"/>
        </w:rPr>
        <w:t>ATENTAMENTE</w:t>
      </w:r>
    </w:p>
    <w:p w:rsidR="001A43A8" w:rsidRDefault="001A43A8" w:rsidP="001A43A8">
      <w:pPr>
        <w:pStyle w:val="Sangradetextonormal"/>
        <w:spacing w:line="276" w:lineRule="auto"/>
        <w:ind w:left="0" w:right="-93"/>
        <w:jc w:val="center"/>
        <w:rPr>
          <w:rFonts w:ascii="Arial" w:hAnsi="Arial" w:cs="Arial"/>
          <w:sz w:val="26"/>
          <w:szCs w:val="26"/>
        </w:rPr>
      </w:pPr>
    </w:p>
    <w:p w:rsidR="001A43A8" w:rsidRPr="001A43A8" w:rsidRDefault="001A43A8" w:rsidP="001A43A8">
      <w:pPr>
        <w:pStyle w:val="Sangradetextonormal"/>
        <w:spacing w:line="276" w:lineRule="auto"/>
        <w:ind w:left="0" w:right="-93"/>
        <w:jc w:val="center"/>
        <w:rPr>
          <w:rFonts w:ascii="Arial" w:hAnsi="Arial" w:cs="Arial"/>
          <w:sz w:val="26"/>
          <w:szCs w:val="26"/>
        </w:rPr>
      </w:pPr>
    </w:p>
    <w:p w:rsidR="001A43A8" w:rsidRPr="001A43A8" w:rsidRDefault="001A43A8" w:rsidP="001A43A8">
      <w:pPr>
        <w:spacing w:line="276" w:lineRule="auto"/>
        <w:jc w:val="center"/>
        <w:rPr>
          <w:rFonts w:ascii="Arial" w:hAnsi="Arial" w:cs="Arial"/>
          <w:b/>
          <w:sz w:val="26"/>
          <w:szCs w:val="26"/>
        </w:rPr>
      </w:pPr>
      <w:r w:rsidRPr="001A43A8">
        <w:rPr>
          <w:rFonts w:ascii="Arial" w:hAnsi="Arial" w:cs="Arial"/>
          <w:b/>
          <w:sz w:val="26"/>
          <w:szCs w:val="26"/>
        </w:rPr>
        <w:t>LIC. FERNANDO EDUARDO SOTELO DE GANTE</w:t>
      </w:r>
    </w:p>
    <w:p w:rsidR="001A43A8" w:rsidRPr="001A43A8" w:rsidRDefault="001A43A8" w:rsidP="001A43A8">
      <w:pPr>
        <w:spacing w:line="276" w:lineRule="auto"/>
        <w:jc w:val="center"/>
        <w:rPr>
          <w:rFonts w:ascii="Arial" w:hAnsi="Arial" w:cs="Arial"/>
          <w:b/>
          <w:sz w:val="26"/>
          <w:szCs w:val="26"/>
        </w:rPr>
      </w:pPr>
      <w:r w:rsidRPr="001A43A8">
        <w:rPr>
          <w:rFonts w:ascii="Arial" w:hAnsi="Arial" w:cs="Arial"/>
          <w:b/>
          <w:sz w:val="26"/>
          <w:szCs w:val="26"/>
        </w:rPr>
        <w:t>ENCARGADO DE DESPACHO DE LA DIRECCIÓN DE MEJORA REGULATORIA</w:t>
      </w:r>
    </w:p>
    <w:p w:rsidR="001A43A8" w:rsidRDefault="001A43A8" w:rsidP="001A43A8">
      <w:pPr>
        <w:pStyle w:val="Sangradetextonormal"/>
        <w:spacing w:line="276" w:lineRule="auto"/>
        <w:ind w:left="0" w:right="-425"/>
        <w:rPr>
          <w:rFonts w:ascii="Arial" w:hAnsi="Arial" w:cs="Arial"/>
          <w:sz w:val="14"/>
          <w:szCs w:val="16"/>
        </w:rPr>
      </w:pPr>
    </w:p>
    <w:p w:rsidR="001A43A8" w:rsidRDefault="001A43A8" w:rsidP="001A43A8">
      <w:pPr>
        <w:pStyle w:val="Sangradetextonormal"/>
        <w:spacing w:line="276" w:lineRule="auto"/>
        <w:ind w:left="0" w:right="-425"/>
        <w:rPr>
          <w:rFonts w:ascii="Arial" w:hAnsi="Arial" w:cs="Arial"/>
          <w:sz w:val="14"/>
          <w:szCs w:val="16"/>
        </w:rPr>
      </w:pPr>
    </w:p>
    <w:p w:rsidR="001A43A8" w:rsidRDefault="001A43A8" w:rsidP="001A43A8">
      <w:pPr>
        <w:pStyle w:val="Sangradetextonormal"/>
        <w:spacing w:line="276" w:lineRule="auto"/>
        <w:ind w:left="0" w:right="-425"/>
        <w:rPr>
          <w:rFonts w:ascii="Arial" w:hAnsi="Arial" w:cs="Arial"/>
          <w:sz w:val="14"/>
          <w:szCs w:val="16"/>
        </w:rPr>
      </w:pPr>
    </w:p>
    <w:p w:rsidR="001A43A8" w:rsidRDefault="001A43A8" w:rsidP="001A43A8">
      <w:pPr>
        <w:pStyle w:val="Sangradetextonormal"/>
        <w:spacing w:line="276" w:lineRule="auto"/>
        <w:ind w:left="0" w:right="-425"/>
        <w:rPr>
          <w:rFonts w:ascii="Arial" w:hAnsi="Arial" w:cs="Arial"/>
          <w:sz w:val="14"/>
          <w:szCs w:val="16"/>
        </w:rPr>
      </w:pPr>
    </w:p>
    <w:p w:rsidR="001A43A8" w:rsidRDefault="001A43A8" w:rsidP="001A43A8">
      <w:pPr>
        <w:pStyle w:val="Sangradetextonormal"/>
        <w:spacing w:line="276" w:lineRule="auto"/>
        <w:ind w:left="0" w:right="-425"/>
        <w:rPr>
          <w:rFonts w:ascii="Arial" w:hAnsi="Arial" w:cs="Arial"/>
          <w:sz w:val="14"/>
          <w:szCs w:val="16"/>
        </w:rPr>
      </w:pPr>
    </w:p>
    <w:p w:rsidR="001A43A8" w:rsidRPr="006F1B6B" w:rsidRDefault="001A43A8" w:rsidP="001A43A8">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1A43A8" w:rsidRPr="006F1B6B" w:rsidRDefault="001A43A8" w:rsidP="001A43A8">
      <w:pPr>
        <w:pStyle w:val="Sangradetextonormal"/>
        <w:spacing w:line="276" w:lineRule="auto"/>
        <w:ind w:left="0" w:right="-425"/>
        <w:rPr>
          <w:rFonts w:ascii="Arial" w:hAnsi="Arial" w:cs="Arial"/>
          <w:sz w:val="14"/>
          <w:szCs w:val="16"/>
        </w:rPr>
      </w:pPr>
      <w:r>
        <w:rPr>
          <w:rFonts w:ascii="Arial" w:hAnsi="Arial" w:cs="Arial"/>
          <w:sz w:val="14"/>
          <w:szCs w:val="16"/>
        </w:rPr>
        <w:t xml:space="preserve">Lic. Laura Mendizábal Grijalva.- Jefa de la </w:t>
      </w:r>
      <w:r w:rsidRPr="006F1B6B">
        <w:rPr>
          <w:rFonts w:ascii="Arial" w:hAnsi="Arial" w:cs="Arial"/>
          <w:sz w:val="14"/>
          <w:szCs w:val="16"/>
        </w:rPr>
        <w:t>Oficina de la Presidencia Municipal de Cuernavaca. - Para su conocimiento</w:t>
      </w:r>
    </w:p>
    <w:p w:rsidR="001A43A8" w:rsidRPr="006F1B6B" w:rsidRDefault="001A43A8" w:rsidP="001A43A8">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 Secretario de Desarrollo Económico y Turismo. - Mismo fin</w:t>
      </w:r>
    </w:p>
    <w:p w:rsidR="001A43A8" w:rsidRDefault="001A43A8" w:rsidP="001A43A8">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Humberto Jara Uribe</w:t>
      </w:r>
      <w:r w:rsidRPr="006F1B6B">
        <w:rPr>
          <w:rFonts w:ascii="Arial" w:hAnsi="Arial" w:cs="Arial"/>
          <w:sz w:val="14"/>
          <w:szCs w:val="16"/>
        </w:rPr>
        <w:t>. - Coordina</w:t>
      </w:r>
      <w:r>
        <w:rPr>
          <w:rFonts w:ascii="Arial" w:hAnsi="Arial" w:cs="Arial"/>
          <w:sz w:val="14"/>
          <w:szCs w:val="16"/>
        </w:rPr>
        <w:t>dor</w:t>
      </w:r>
      <w:r w:rsidRPr="006F1B6B">
        <w:rPr>
          <w:rFonts w:ascii="Arial" w:hAnsi="Arial" w:cs="Arial"/>
          <w:sz w:val="14"/>
          <w:szCs w:val="16"/>
        </w:rPr>
        <w:t xml:space="preserve"> Técnic</w:t>
      </w:r>
      <w:r>
        <w:rPr>
          <w:rFonts w:ascii="Arial" w:hAnsi="Arial" w:cs="Arial"/>
          <w:sz w:val="14"/>
          <w:szCs w:val="16"/>
        </w:rPr>
        <w:t>o</w:t>
      </w:r>
      <w:r w:rsidRPr="006F1B6B">
        <w:rPr>
          <w:rFonts w:ascii="Arial" w:hAnsi="Arial" w:cs="Arial"/>
          <w:sz w:val="14"/>
          <w:szCs w:val="16"/>
        </w:rPr>
        <w:t xml:space="preserve"> de la Secretaría de Desarrollo Económico y Turismo. </w:t>
      </w:r>
      <w:r>
        <w:rPr>
          <w:rFonts w:ascii="Arial" w:hAnsi="Arial" w:cs="Arial"/>
          <w:sz w:val="14"/>
          <w:szCs w:val="16"/>
        </w:rPr>
        <w:t>–</w:t>
      </w:r>
      <w:r w:rsidRPr="006F1B6B">
        <w:rPr>
          <w:rFonts w:ascii="Arial" w:hAnsi="Arial" w:cs="Arial"/>
          <w:sz w:val="14"/>
          <w:szCs w:val="16"/>
        </w:rPr>
        <w:t xml:space="preserve"> </w:t>
      </w:r>
      <w:r w:rsidRPr="006F1B6B">
        <w:rPr>
          <w:rFonts w:ascii="Arial" w:hAnsi="Arial" w:cs="Arial"/>
          <w:i/>
          <w:sz w:val="14"/>
          <w:szCs w:val="16"/>
        </w:rPr>
        <w:t>Ídem</w:t>
      </w:r>
    </w:p>
    <w:p w:rsidR="001A43A8" w:rsidRDefault="001A43A8" w:rsidP="001A43A8">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1A43A8" w:rsidRPr="006F1B6B" w:rsidRDefault="001A43A8" w:rsidP="001A43A8">
      <w:pPr>
        <w:pStyle w:val="Sangradetextonormal"/>
        <w:spacing w:line="276" w:lineRule="auto"/>
        <w:ind w:left="0" w:right="-425"/>
        <w:rPr>
          <w:rFonts w:ascii="Arial" w:hAnsi="Arial" w:cs="Arial"/>
          <w:sz w:val="14"/>
          <w:szCs w:val="16"/>
        </w:rPr>
      </w:pPr>
      <w:r>
        <w:rPr>
          <w:rFonts w:ascii="Arial" w:hAnsi="Arial" w:cs="Arial"/>
          <w:sz w:val="14"/>
          <w:szCs w:val="16"/>
        </w:rPr>
        <w:t>FEDG</w:t>
      </w:r>
    </w:p>
    <w:p w:rsidR="006220E3" w:rsidRDefault="006220E3"/>
    <w:sectPr w:rsidR="006220E3" w:rsidSect="0012358D">
      <w:headerReference w:type="default" r:id="rId8"/>
      <w:footerReference w:type="default" r:id="rId9"/>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A8" w:rsidRDefault="001A43A8" w:rsidP="001A43A8">
      <w:r>
        <w:separator/>
      </w:r>
    </w:p>
  </w:endnote>
  <w:endnote w:type="continuationSeparator" w:id="0">
    <w:p w:rsidR="001A43A8" w:rsidRDefault="001A43A8" w:rsidP="001A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E530EC">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Pr>
                <w:rFonts w:ascii="Arial" w:hAnsi="Arial" w:cs="Arial"/>
                <w:b/>
                <w:bCs/>
                <w:noProof/>
                <w:sz w:val="22"/>
              </w:rPr>
              <w:t>2</w:t>
            </w:r>
            <w:r w:rsidRPr="00A66991">
              <w:rPr>
                <w:rFonts w:ascii="Arial" w:hAnsi="Arial" w:cs="Arial"/>
                <w:b/>
                <w:bCs/>
                <w:sz w:val="22"/>
              </w:rPr>
              <w:fldChar w:fldCharType="end"/>
            </w:r>
          </w:p>
        </w:sdtContent>
      </w:sdt>
    </w:sdtContent>
  </w:sdt>
  <w:p w:rsidR="006F2B5F" w:rsidRDefault="00E530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A8" w:rsidRDefault="001A43A8" w:rsidP="001A43A8">
      <w:r>
        <w:separator/>
      </w:r>
    </w:p>
  </w:footnote>
  <w:footnote w:type="continuationSeparator" w:id="0">
    <w:p w:rsidR="001A43A8" w:rsidRDefault="001A43A8" w:rsidP="001A43A8">
      <w:r>
        <w:continuationSeparator/>
      </w:r>
    </w:p>
  </w:footnote>
  <w:footnote w:id="1">
    <w:p w:rsidR="001A43A8" w:rsidRPr="0084131C" w:rsidRDefault="001A43A8" w:rsidP="001A43A8">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1A43A8" w:rsidRPr="0084131C" w:rsidRDefault="001A43A8" w:rsidP="001A43A8">
      <w:pPr>
        <w:pStyle w:val="Textonotapie"/>
        <w:jc w:val="both"/>
        <w:rPr>
          <w:rFonts w:ascii="Arial" w:hAnsi="Arial" w:cs="Arial"/>
          <w:sz w:val="16"/>
          <w:szCs w:val="18"/>
        </w:rPr>
      </w:pPr>
    </w:p>
    <w:p w:rsidR="001A43A8" w:rsidRPr="0084131C" w:rsidRDefault="001A43A8" w:rsidP="001A43A8">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1A43A8" w:rsidRPr="0084131C" w:rsidRDefault="001A43A8" w:rsidP="001A43A8">
      <w:pPr>
        <w:pStyle w:val="Textonotapie"/>
        <w:jc w:val="both"/>
        <w:rPr>
          <w:rFonts w:ascii="Arial" w:hAnsi="Arial" w:cs="Arial"/>
          <w:sz w:val="16"/>
          <w:szCs w:val="18"/>
          <w:lang w:val="es-MX"/>
        </w:rPr>
      </w:pPr>
    </w:p>
  </w:footnote>
  <w:footnote w:id="2">
    <w:p w:rsidR="001A43A8" w:rsidRPr="0084131C" w:rsidRDefault="001A43A8" w:rsidP="001A43A8">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1A43A8" w:rsidRPr="0084131C" w:rsidRDefault="001A43A8" w:rsidP="001A43A8">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5F" w:rsidRDefault="00E530EC">
    <w:pPr>
      <w:pStyle w:val="Encabezado"/>
    </w:pPr>
    <w:r>
      <w:rPr>
        <w:noProof/>
        <w:lang w:eastAsia="es-MX"/>
      </w:rPr>
      <w:drawing>
        <wp:anchor distT="0" distB="0" distL="114300" distR="114300" simplePos="0" relativeHeight="251660288" behindDoc="1" locked="0" layoutInCell="1" allowOverlap="1" wp14:anchorId="3748041F" wp14:editId="60D2FCC4">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1937CD70" wp14:editId="0CD0FA30">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B75941" w:rsidRDefault="00E530EC" w:rsidP="006F2B5F">
                                <w:pPr>
                                  <w:pStyle w:val="Encabezado"/>
                                  <w:rPr>
                                    <w:rFonts w:ascii="Arial" w:hAnsi="Arial"/>
                                    <w:sz w:val="16"/>
                                    <w:szCs w:val="16"/>
                                  </w:rPr>
                                </w:pPr>
                                <w:r w:rsidRPr="00B75941">
                                  <w:rPr>
                                    <w:rFonts w:ascii="Arial" w:hAnsi="Arial"/>
                                    <w:sz w:val="16"/>
                                    <w:szCs w:val="16"/>
                                  </w:rPr>
                                  <w:t>Dependencia:</w:t>
                                </w:r>
                              </w:p>
                            </w:tc>
                            <w:tc>
                              <w:tcPr>
                                <w:tcW w:w="4269" w:type="dxa"/>
                              </w:tcPr>
                              <w:p w:rsidR="006F2B5F" w:rsidRPr="00B75941" w:rsidRDefault="00E530EC" w:rsidP="006F2B5F">
                                <w:pPr>
                                  <w:ind w:left="1429" w:hanging="1429"/>
                                  <w:rPr>
                                    <w:rFonts w:ascii="Arial" w:hAnsi="Arial"/>
                                    <w:sz w:val="16"/>
                                    <w:szCs w:val="16"/>
                                  </w:rPr>
                                </w:pPr>
                                <w:r w:rsidRPr="00B75941">
                                  <w:rPr>
                                    <w:rFonts w:ascii="Arial" w:hAnsi="Arial"/>
                                    <w:sz w:val="16"/>
                                    <w:szCs w:val="16"/>
                                  </w:rPr>
                                  <w:t>Secretaría de Desarrollo Económico y Turismo</w:t>
                                </w:r>
                              </w:p>
                            </w:tc>
                          </w:tr>
                          <w:tr w:rsidR="006F2B5F" w:rsidRPr="00B940F9" w:rsidTr="006F2B5F">
                            <w:trPr>
                              <w:trHeight w:val="75"/>
                              <w:jc w:val="center"/>
                            </w:trPr>
                            <w:tc>
                              <w:tcPr>
                                <w:tcW w:w="1149" w:type="dxa"/>
                              </w:tcPr>
                              <w:p w:rsidR="006F2B5F" w:rsidRPr="00B75941" w:rsidRDefault="00E530EC" w:rsidP="006F2B5F">
                                <w:pPr>
                                  <w:pStyle w:val="Encabezado"/>
                                  <w:rPr>
                                    <w:rFonts w:ascii="Arial" w:hAnsi="Arial"/>
                                    <w:sz w:val="16"/>
                                    <w:szCs w:val="16"/>
                                  </w:rPr>
                                </w:pPr>
                                <w:r w:rsidRPr="00B75941">
                                  <w:rPr>
                                    <w:rFonts w:ascii="Arial" w:hAnsi="Arial"/>
                                    <w:sz w:val="16"/>
                                    <w:szCs w:val="16"/>
                                  </w:rPr>
                                  <w:t xml:space="preserve">Depto:                    </w:t>
                                </w:r>
                              </w:p>
                            </w:tc>
                            <w:tc>
                              <w:tcPr>
                                <w:tcW w:w="4269" w:type="dxa"/>
                              </w:tcPr>
                              <w:p w:rsidR="006F2B5F" w:rsidRPr="00B75941" w:rsidRDefault="00E530EC" w:rsidP="006F2B5F">
                                <w:pPr>
                                  <w:ind w:left="1429" w:hanging="1429"/>
                                  <w:rPr>
                                    <w:rFonts w:ascii="Arial" w:hAnsi="Arial"/>
                                    <w:sz w:val="16"/>
                                    <w:szCs w:val="16"/>
                                  </w:rPr>
                                </w:pPr>
                                <w:r w:rsidRPr="00B75941">
                                  <w:rPr>
                                    <w:rFonts w:ascii="Arial" w:hAnsi="Arial"/>
                                    <w:sz w:val="16"/>
                                    <w:szCs w:val="16"/>
                                  </w:rPr>
                                  <w:t>Dirección de Mejora Regulatoria</w:t>
                                </w:r>
                              </w:p>
                            </w:tc>
                          </w:tr>
                          <w:tr w:rsidR="004F75DB" w:rsidRPr="00B940F9" w:rsidTr="00EB4E1A">
                            <w:trPr>
                              <w:trHeight w:val="75"/>
                              <w:jc w:val="center"/>
                            </w:trPr>
                            <w:tc>
                              <w:tcPr>
                                <w:tcW w:w="1149" w:type="dxa"/>
                              </w:tcPr>
                              <w:p w:rsidR="004F75DB" w:rsidRPr="00B75941" w:rsidRDefault="00E530EC" w:rsidP="006F2B5F">
                                <w:pPr>
                                  <w:pStyle w:val="Encabezado"/>
                                  <w:rPr>
                                    <w:rFonts w:ascii="Arial" w:hAnsi="Arial"/>
                                    <w:sz w:val="16"/>
                                    <w:szCs w:val="16"/>
                                  </w:rPr>
                                </w:pPr>
                                <w:r w:rsidRPr="00B75941">
                                  <w:rPr>
                                    <w:rFonts w:ascii="Arial" w:hAnsi="Arial"/>
                                    <w:sz w:val="16"/>
                                    <w:szCs w:val="16"/>
                                  </w:rPr>
                                  <w:t>Oficio:</w:t>
                                </w:r>
                              </w:p>
                            </w:tc>
                            <w:tc>
                              <w:tcPr>
                                <w:tcW w:w="4269" w:type="dxa"/>
                                <w:vAlign w:val="center"/>
                              </w:tcPr>
                              <w:p w:rsidR="004F75DB" w:rsidRPr="00B75941" w:rsidRDefault="001A43A8" w:rsidP="00CD7029">
                                <w:pPr>
                                  <w:pStyle w:val="Encabezado"/>
                                  <w:spacing w:line="200" w:lineRule="atLeast"/>
                                  <w:jc w:val="both"/>
                                  <w:rPr>
                                    <w:rFonts w:ascii="Arial" w:eastAsia="Calibri" w:hAnsi="Arial"/>
                                    <w:sz w:val="16"/>
                                    <w:szCs w:val="16"/>
                                  </w:rPr>
                                </w:pPr>
                                <w:r>
                                  <w:rPr>
                                    <w:rFonts w:ascii="Arial" w:eastAsia="Calibri" w:hAnsi="Arial"/>
                                    <w:sz w:val="16"/>
                                    <w:szCs w:val="16"/>
                                  </w:rPr>
                                  <w:t>SDEyT/DMR/AIR/068</w:t>
                                </w:r>
                                <w:r w:rsidR="00E530EC" w:rsidRPr="00B75941">
                                  <w:rPr>
                                    <w:rFonts w:ascii="Arial" w:eastAsia="Calibri" w:hAnsi="Arial"/>
                                    <w:sz w:val="16"/>
                                    <w:szCs w:val="16"/>
                                  </w:rPr>
                                  <w:t>/2021</w:t>
                                </w:r>
                              </w:p>
                            </w:tc>
                          </w:tr>
                          <w:tr w:rsidR="004F75DB" w:rsidRPr="00B940F9" w:rsidTr="00EB4E1A">
                            <w:trPr>
                              <w:trHeight w:val="75"/>
                              <w:jc w:val="center"/>
                            </w:trPr>
                            <w:tc>
                              <w:tcPr>
                                <w:tcW w:w="1149" w:type="dxa"/>
                              </w:tcPr>
                              <w:p w:rsidR="004F75DB" w:rsidRPr="00B75941" w:rsidRDefault="00E530EC" w:rsidP="006F2B5F">
                                <w:pPr>
                                  <w:pStyle w:val="Encabezado"/>
                                  <w:rPr>
                                    <w:rFonts w:ascii="Arial" w:hAnsi="Arial"/>
                                    <w:sz w:val="16"/>
                                    <w:szCs w:val="16"/>
                                  </w:rPr>
                                </w:pPr>
                                <w:r w:rsidRPr="00B75941">
                                  <w:rPr>
                                    <w:rFonts w:ascii="Arial" w:hAnsi="Arial"/>
                                    <w:sz w:val="16"/>
                                    <w:szCs w:val="16"/>
                                  </w:rPr>
                                  <w:t>Expediente:</w:t>
                                </w:r>
                              </w:p>
                            </w:tc>
                            <w:tc>
                              <w:tcPr>
                                <w:tcW w:w="4269" w:type="dxa"/>
                                <w:vAlign w:val="center"/>
                              </w:tcPr>
                              <w:p w:rsidR="004F75DB" w:rsidRPr="00B75941" w:rsidRDefault="001A43A8" w:rsidP="001A43A8">
                                <w:pPr>
                                  <w:pStyle w:val="Encabezado"/>
                                  <w:spacing w:line="200" w:lineRule="atLeast"/>
                                  <w:jc w:val="both"/>
                                  <w:rPr>
                                    <w:rFonts w:ascii="Arial" w:eastAsia="Calibri" w:hAnsi="Arial"/>
                                    <w:sz w:val="16"/>
                                    <w:szCs w:val="16"/>
                                  </w:rPr>
                                </w:pPr>
                                <w:r>
                                  <w:rPr>
                                    <w:rFonts w:ascii="Arial" w:eastAsia="Calibri" w:hAnsi="Arial"/>
                                    <w:sz w:val="16"/>
                                    <w:szCs w:val="16"/>
                                  </w:rPr>
                                  <w:t>DMR/021</w:t>
                                </w:r>
                                <w:r w:rsidR="00E530EC">
                                  <w:rPr>
                                    <w:rFonts w:ascii="Arial" w:eastAsia="Calibri" w:hAnsi="Arial"/>
                                    <w:sz w:val="16"/>
                                    <w:szCs w:val="16"/>
                                  </w:rPr>
                                  <w:t>/2021-S</w:t>
                                </w:r>
                                <w:r>
                                  <w:rPr>
                                    <w:rFonts w:ascii="Arial" w:eastAsia="Calibri" w:hAnsi="Arial"/>
                                    <w:sz w:val="16"/>
                                    <w:szCs w:val="16"/>
                                  </w:rPr>
                                  <w:t>A</w:t>
                                </w:r>
                              </w:p>
                            </w:tc>
                          </w:tr>
                          <w:tr w:rsidR="004F75DB" w:rsidRPr="00B940F9" w:rsidTr="00EB4E1A">
                            <w:trPr>
                              <w:trHeight w:val="75"/>
                              <w:jc w:val="center"/>
                            </w:trPr>
                            <w:tc>
                              <w:tcPr>
                                <w:tcW w:w="1149" w:type="dxa"/>
                              </w:tcPr>
                              <w:p w:rsidR="004F75DB" w:rsidRPr="00B75941" w:rsidRDefault="00E530EC" w:rsidP="006F2B5F">
                                <w:pPr>
                                  <w:pStyle w:val="Encabezado"/>
                                  <w:rPr>
                                    <w:rFonts w:ascii="Arial" w:hAnsi="Arial"/>
                                    <w:sz w:val="16"/>
                                    <w:szCs w:val="16"/>
                                  </w:rPr>
                                </w:pPr>
                                <w:r w:rsidRPr="00B75941">
                                  <w:rPr>
                                    <w:rFonts w:ascii="Arial" w:hAnsi="Arial"/>
                                    <w:sz w:val="16"/>
                                    <w:szCs w:val="16"/>
                                  </w:rPr>
                                  <w:t>Asunto:</w:t>
                                </w:r>
                              </w:p>
                            </w:tc>
                            <w:tc>
                              <w:tcPr>
                                <w:tcW w:w="4269" w:type="dxa"/>
                                <w:vAlign w:val="center"/>
                              </w:tcPr>
                              <w:p w:rsidR="004F75DB" w:rsidRPr="00B75941" w:rsidRDefault="00E530EC" w:rsidP="00CE4EBB">
                                <w:pPr>
                                  <w:pStyle w:val="Encabezado"/>
                                  <w:spacing w:line="200" w:lineRule="atLeast"/>
                                  <w:jc w:val="both"/>
                                  <w:rPr>
                                    <w:rFonts w:ascii="Arial" w:eastAsia="Calibri" w:hAnsi="Arial"/>
                                    <w:b/>
                                    <w:sz w:val="16"/>
                                    <w:szCs w:val="16"/>
                                  </w:rPr>
                                </w:pPr>
                                <w:r>
                                  <w:rPr>
                                    <w:rFonts w:ascii="Arial" w:eastAsia="Calibri" w:hAnsi="Arial"/>
                                    <w:b/>
                                    <w:sz w:val="16"/>
                                    <w:szCs w:val="16"/>
                                  </w:rPr>
                                  <w:t>Elaboración del</w:t>
                                </w:r>
                                <w:r w:rsidRPr="00B75941">
                                  <w:rPr>
                                    <w:rFonts w:ascii="Arial" w:eastAsia="Calibri" w:hAnsi="Arial"/>
                                    <w:b/>
                                    <w:sz w:val="16"/>
                                    <w:szCs w:val="16"/>
                                  </w:rPr>
                                  <w:t xml:space="preserve"> AIR</w:t>
                                </w:r>
                              </w:p>
                            </w:tc>
                          </w:tr>
                        </w:tbl>
                        <w:p w:rsidR="006F2B5F" w:rsidRPr="00B940F9" w:rsidRDefault="00E530EC"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E530EC"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CD70"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B75941" w:rsidRDefault="00E530EC" w:rsidP="006F2B5F">
                          <w:pPr>
                            <w:pStyle w:val="Encabezado"/>
                            <w:rPr>
                              <w:rFonts w:ascii="Arial" w:hAnsi="Arial"/>
                              <w:sz w:val="16"/>
                              <w:szCs w:val="16"/>
                            </w:rPr>
                          </w:pPr>
                          <w:r w:rsidRPr="00B75941">
                            <w:rPr>
                              <w:rFonts w:ascii="Arial" w:hAnsi="Arial"/>
                              <w:sz w:val="16"/>
                              <w:szCs w:val="16"/>
                            </w:rPr>
                            <w:t>Dependencia:</w:t>
                          </w:r>
                        </w:p>
                      </w:tc>
                      <w:tc>
                        <w:tcPr>
                          <w:tcW w:w="4269" w:type="dxa"/>
                        </w:tcPr>
                        <w:p w:rsidR="006F2B5F" w:rsidRPr="00B75941" w:rsidRDefault="00E530EC" w:rsidP="006F2B5F">
                          <w:pPr>
                            <w:ind w:left="1429" w:hanging="1429"/>
                            <w:rPr>
                              <w:rFonts w:ascii="Arial" w:hAnsi="Arial"/>
                              <w:sz w:val="16"/>
                              <w:szCs w:val="16"/>
                            </w:rPr>
                          </w:pPr>
                          <w:r w:rsidRPr="00B75941">
                            <w:rPr>
                              <w:rFonts w:ascii="Arial" w:hAnsi="Arial"/>
                              <w:sz w:val="16"/>
                              <w:szCs w:val="16"/>
                            </w:rPr>
                            <w:t>Secretaría de Desarrollo Económico y Turismo</w:t>
                          </w:r>
                        </w:p>
                      </w:tc>
                    </w:tr>
                    <w:tr w:rsidR="006F2B5F" w:rsidRPr="00B940F9" w:rsidTr="006F2B5F">
                      <w:trPr>
                        <w:trHeight w:val="75"/>
                        <w:jc w:val="center"/>
                      </w:trPr>
                      <w:tc>
                        <w:tcPr>
                          <w:tcW w:w="1149" w:type="dxa"/>
                        </w:tcPr>
                        <w:p w:rsidR="006F2B5F" w:rsidRPr="00B75941" w:rsidRDefault="00E530EC" w:rsidP="006F2B5F">
                          <w:pPr>
                            <w:pStyle w:val="Encabezado"/>
                            <w:rPr>
                              <w:rFonts w:ascii="Arial" w:hAnsi="Arial"/>
                              <w:sz w:val="16"/>
                              <w:szCs w:val="16"/>
                            </w:rPr>
                          </w:pPr>
                          <w:r w:rsidRPr="00B75941">
                            <w:rPr>
                              <w:rFonts w:ascii="Arial" w:hAnsi="Arial"/>
                              <w:sz w:val="16"/>
                              <w:szCs w:val="16"/>
                            </w:rPr>
                            <w:t xml:space="preserve">Depto:                    </w:t>
                          </w:r>
                        </w:p>
                      </w:tc>
                      <w:tc>
                        <w:tcPr>
                          <w:tcW w:w="4269" w:type="dxa"/>
                        </w:tcPr>
                        <w:p w:rsidR="006F2B5F" w:rsidRPr="00B75941" w:rsidRDefault="00E530EC" w:rsidP="006F2B5F">
                          <w:pPr>
                            <w:ind w:left="1429" w:hanging="1429"/>
                            <w:rPr>
                              <w:rFonts w:ascii="Arial" w:hAnsi="Arial"/>
                              <w:sz w:val="16"/>
                              <w:szCs w:val="16"/>
                            </w:rPr>
                          </w:pPr>
                          <w:r w:rsidRPr="00B75941">
                            <w:rPr>
                              <w:rFonts w:ascii="Arial" w:hAnsi="Arial"/>
                              <w:sz w:val="16"/>
                              <w:szCs w:val="16"/>
                            </w:rPr>
                            <w:t>Dirección de Mejora Regulatoria</w:t>
                          </w:r>
                        </w:p>
                      </w:tc>
                    </w:tr>
                    <w:tr w:rsidR="004F75DB" w:rsidRPr="00B940F9" w:rsidTr="00EB4E1A">
                      <w:trPr>
                        <w:trHeight w:val="75"/>
                        <w:jc w:val="center"/>
                      </w:trPr>
                      <w:tc>
                        <w:tcPr>
                          <w:tcW w:w="1149" w:type="dxa"/>
                        </w:tcPr>
                        <w:p w:rsidR="004F75DB" w:rsidRPr="00B75941" w:rsidRDefault="00E530EC" w:rsidP="006F2B5F">
                          <w:pPr>
                            <w:pStyle w:val="Encabezado"/>
                            <w:rPr>
                              <w:rFonts w:ascii="Arial" w:hAnsi="Arial"/>
                              <w:sz w:val="16"/>
                              <w:szCs w:val="16"/>
                            </w:rPr>
                          </w:pPr>
                          <w:r w:rsidRPr="00B75941">
                            <w:rPr>
                              <w:rFonts w:ascii="Arial" w:hAnsi="Arial"/>
                              <w:sz w:val="16"/>
                              <w:szCs w:val="16"/>
                            </w:rPr>
                            <w:t>Oficio:</w:t>
                          </w:r>
                        </w:p>
                      </w:tc>
                      <w:tc>
                        <w:tcPr>
                          <w:tcW w:w="4269" w:type="dxa"/>
                          <w:vAlign w:val="center"/>
                        </w:tcPr>
                        <w:p w:rsidR="004F75DB" w:rsidRPr="00B75941" w:rsidRDefault="001A43A8" w:rsidP="00CD7029">
                          <w:pPr>
                            <w:pStyle w:val="Encabezado"/>
                            <w:spacing w:line="200" w:lineRule="atLeast"/>
                            <w:jc w:val="both"/>
                            <w:rPr>
                              <w:rFonts w:ascii="Arial" w:eastAsia="Calibri" w:hAnsi="Arial"/>
                              <w:sz w:val="16"/>
                              <w:szCs w:val="16"/>
                            </w:rPr>
                          </w:pPr>
                          <w:r>
                            <w:rPr>
                              <w:rFonts w:ascii="Arial" w:eastAsia="Calibri" w:hAnsi="Arial"/>
                              <w:sz w:val="16"/>
                              <w:szCs w:val="16"/>
                            </w:rPr>
                            <w:t>SDEyT/DMR/AIR/068</w:t>
                          </w:r>
                          <w:r w:rsidR="00E530EC" w:rsidRPr="00B75941">
                            <w:rPr>
                              <w:rFonts w:ascii="Arial" w:eastAsia="Calibri" w:hAnsi="Arial"/>
                              <w:sz w:val="16"/>
                              <w:szCs w:val="16"/>
                            </w:rPr>
                            <w:t>/2021</w:t>
                          </w:r>
                        </w:p>
                      </w:tc>
                    </w:tr>
                    <w:tr w:rsidR="004F75DB" w:rsidRPr="00B940F9" w:rsidTr="00EB4E1A">
                      <w:trPr>
                        <w:trHeight w:val="75"/>
                        <w:jc w:val="center"/>
                      </w:trPr>
                      <w:tc>
                        <w:tcPr>
                          <w:tcW w:w="1149" w:type="dxa"/>
                        </w:tcPr>
                        <w:p w:rsidR="004F75DB" w:rsidRPr="00B75941" w:rsidRDefault="00E530EC" w:rsidP="006F2B5F">
                          <w:pPr>
                            <w:pStyle w:val="Encabezado"/>
                            <w:rPr>
                              <w:rFonts w:ascii="Arial" w:hAnsi="Arial"/>
                              <w:sz w:val="16"/>
                              <w:szCs w:val="16"/>
                            </w:rPr>
                          </w:pPr>
                          <w:r w:rsidRPr="00B75941">
                            <w:rPr>
                              <w:rFonts w:ascii="Arial" w:hAnsi="Arial"/>
                              <w:sz w:val="16"/>
                              <w:szCs w:val="16"/>
                            </w:rPr>
                            <w:t>Expediente:</w:t>
                          </w:r>
                        </w:p>
                      </w:tc>
                      <w:tc>
                        <w:tcPr>
                          <w:tcW w:w="4269" w:type="dxa"/>
                          <w:vAlign w:val="center"/>
                        </w:tcPr>
                        <w:p w:rsidR="004F75DB" w:rsidRPr="00B75941" w:rsidRDefault="001A43A8" w:rsidP="001A43A8">
                          <w:pPr>
                            <w:pStyle w:val="Encabezado"/>
                            <w:spacing w:line="200" w:lineRule="atLeast"/>
                            <w:jc w:val="both"/>
                            <w:rPr>
                              <w:rFonts w:ascii="Arial" w:eastAsia="Calibri" w:hAnsi="Arial"/>
                              <w:sz w:val="16"/>
                              <w:szCs w:val="16"/>
                            </w:rPr>
                          </w:pPr>
                          <w:r>
                            <w:rPr>
                              <w:rFonts w:ascii="Arial" w:eastAsia="Calibri" w:hAnsi="Arial"/>
                              <w:sz w:val="16"/>
                              <w:szCs w:val="16"/>
                            </w:rPr>
                            <w:t>DMR/021</w:t>
                          </w:r>
                          <w:r w:rsidR="00E530EC">
                            <w:rPr>
                              <w:rFonts w:ascii="Arial" w:eastAsia="Calibri" w:hAnsi="Arial"/>
                              <w:sz w:val="16"/>
                              <w:szCs w:val="16"/>
                            </w:rPr>
                            <w:t>/2021-S</w:t>
                          </w:r>
                          <w:r>
                            <w:rPr>
                              <w:rFonts w:ascii="Arial" w:eastAsia="Calibri" w:hAnsi="Arial"/>
                              <w:sz w:val="16"/>
                              <w:szCs w:val="16"/>
                            </w:rPr>
                            <w:t>A</w:t>
                          </w:r>
                        </w:p>
                      </w:tc>
                    </w:tr>
                    <w:tr w:rsidR="004F75DB" w:rsidRPr="00B940F9" w:rsidTr="00EB4E1A">
                      <w:trPr>
                        <w:trHeight w:val="75"/>
                        <w:jc w:val="center"/>
                      </w:trPr>
                      <w:tc>
                        <w:tcPr>
                          <w:tcW w:w="1149" w:type="dxa"/>
                        </w:tcPr>
                        <w:p w:rsidR="004F75DB" w:rsidRPr="00B75941" w:rsidRDefault="00E530EC" w:rsidP="006F2B5F">
                          <w:pPr>
                            <w:pStyle w:val="Encabezado"/>
                            <w:rPr>
                              <w:rFonts w:ascii="Arial" w:hAnsi="Arial"/>
                              <w:sz w:val="16"/>
                              <w:szCs w:val="16"/>
                            </w:rPr>
                          </w:pPr>
                          <w:r w:rsidRPr="00B75941">
                            <w:rPr>
                              <w:rFonts w:ascii="Arial" w:hAnsi="Arial"/>
                              <w:sz w:val="16"/>
                              <w:szCs w:val="16"/>
                            </w:rPr>
                            <w:t>Asunto:</w:t>
                          </w:r>
                        </w:p>
                      </w:tc>
                      <w:tc>
                        <w:tcPr>
                          <w:tcW w:w="4269" w:type="dxa"/>
                          <w:vAlign w:val="center"/>
                        </w:tcPr>
                        <w:p w:rsidR="004F75DB" w:rsidRPr="00B75941" w:rsidRDefault="00E530EC" w:rsidP="00CE4EBB">
                          <w:pPr>
                            <w:pStyle w:val="Encabezado"/>
                            <w:spacing w:line="200" w:lineRule="atLeast"/>
                            <w:jc w:val="both"/>
                            <w:rPr>
                              <w:rFonts w:ascii="Arial" w:eastAsia="Calibri" w:hAnsi="Arial"/>
                              <w:b/>
                              <w:sz w:val="16"/>
                              <w:szCs w:val="16"/>
                            </w:rPr>
                          </w:pPr>
                          <w:r>
                            <w:rPr>
                              <w:rFonts w:ascii="Arial" w:eastAsia="Calibri" w:hAnsi="Arial"/>
                              <w:b/>
                              <w:sz w:val="16"/>
                              <w:szCs w:val="16"/>
                            </w:rPr>
                            <w:t>Elaboración del</w:t>
                          </w:r>
                          <w:r w:rsidRPr="00B75941">
                            <w:rPr>
                              <w:rFonts w:ascii="Arial" w:eastAsia="Calibri" w:hAnsi="Arial"/>
                              <w:b/>
                              <w:sz w:val="16"/>
                              <w:szCs w:val="16"/>
                            </w:rPr>
                            <w:t xml:space="preserve"> AIR</w:t>
                          </w:r>
                        </w:p>
                      </w:tc>
                    </w:tr>
                  </w:tbl>
                  <w:p w:rsidR="006F2B5F" w:rsidRPr="00B940F9" w:rsidRDefault="00E530EC"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E530EC"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A8"/>
    <w:rsid w:val="001A43A8"/>
    <w:rsid w:val="006220E3"/>
    <w:rsid w:val="00E530EC"/>
    <w:rsid w:val="00E82368"/>
    <w:rsid w:val="00ED1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972B2"/>
  <w15:chartTrackingRefBased/>
  <w15:docId w15:val="{F140A744-0929-474A-A12B-C465280A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A43A8"/>
    <w:pPr>
      <w:tabs>
        <w:tab w:val="center" w:pos="4419"/>
        <w:tab w:val="right" w:pos="8838"/>
      </w:tabs>
    </w:pPr>
  </w:style>
  <w:style w:type="character" w:customStyle="1" w:styleId="EncabezadoCar">
    <w:name w:val="Encabezado Car"/>
    <w:basedOn w:val="Fuentedeprrafopredeter"/>
    <w:link w:val="Encabezado"/>
    <w:rsid w:val="001A43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A43A8"/>
    <w:pPr>
      <w:tabs>
        <w:tab w:val="center" w:pos="4419"/>
        <w:tab w:val="right" w:pos="8838"/>
      </w:tabs>
    </w:pPr>
  </w:style>
  <w:style w:type="character" w:customStyle="1" w:styleId="PiedepginaCar">
    <w:name w:val="Pie de página Car"/>
    <w:basedOn w:val="Fuentedeprrafopredeter"/>
    <w:link w:val="Piedepgina"/>
    <w:uiPriority w:val="99"/>
    <w:rsid w:val="001A43A8"/>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1A43A8"/>
    <w:pPr>
      <w:spacing w:after="120"/>
      <w:ind w:left="283"/>
    </w:pPr>
  </w:style>
  <w:style w:type="character" w:customStyle="1" w:styleId="SangradetextonormalCar">
    <w:name w:val="Sangría de texto normal Car"/>
    <w:basedOn w:val="Fuentedeprrafopredeter"/>
    <w:link w:val="Sangradetextonormal"/>
    <w:uiPriority w:val="99"/>
    <w:rsid w:val="001A43A8"/>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A43A8"/>
    <w:rPr>
      <w:sz w:val="20"/>
      <w:szCs w:val="20"/>
      <w:lang w:val="es-ES"/>
    </w:rPr>
  </w:style>
  <w:style w:type="character" w:customStyle="1" w:styleId="TextonotapieCar">
    <w:name w:val="Texto nota pie Car"/>
    <w:basedOn w:val="Fuentedeprrafopredeter"/>
    <w:link w:val="Textonotapie"/>
    <w:uiPriority w:val="99"/>
    <w:semiHidden/>
    <w:rsid w:val="001A43A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A43A8"/>
    <w:rPr>
      <w:vertAlign w:val="superscript"/>
    </w:rPr>
  </w:style>
  <w:style w:type="character" w:styleId="Hipervnculo">
    <w:name w:val="Hyperlink"/>
    <w:basedOn w:val="Fuentedeprrafopredeter"/>
    <w:uiPriority w:val="99"/>
    <w:unhideWhenUsed/>
    <w:rsid w:val="001A43A8"/>
    <w:rPr>
      <w:color w:val="0563C1" w:themeColor="hyperlink"/>
      <w:u w:val="single"/>
    </w:rPr>
  </w:style>
  <w:style w:type="paragraph" w:styleId="Prrafodelista">
    <w:name w:val="List Paragraph"/>
    <w:basedOn w:val="Normal"/>
    <w:uiPriority w:val="34"/>
    <w:qFormat/>
    <w:rsid w:val="001A43A8"/>
    <w:pPr>
      <w:ind w:left="720"/>
      <w:contextualSpacing/>
    </w:pPr>
  </w:style>
  <w:style w:type="paragraph" w:styleId="Textodeglobo">
    <w:name w:val="Balloon Text"/>
    <w:basedOn w:val="Normal"/>
    <w:link w:val="TextodegloboCar"/>
    <w:uiPriority w:val="99"/>
    <w:semiHidden/>
    <w:unhideWhenUsed/>
    <w:rsid w:val="00E530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0E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Eduardo Sotelo de Gante</dc:creator>
  <cp:keywords/>
  <dc:description/>
  <cp:lastModifiedBy>Fernando Eduardo Sotelo de Gante</cp:lastModifiedBy>
  <cp:revision>1</cp:revision>
  <cp:lastPrinted>2021-08-18T16:38:00Z</cp:lastPrinted>
  <dcterms:created xsi:type="dcterms:W3CDTF">2021-08-18T15:01:00Z</dcterms:created>
  <dcterms:modified xsi:type="dcterms:W3CDTF">2021-08-18T17:01:00Z</dcterms:modified>
</cp:coreProperties>
</file>