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2387AABD" w:rsidR="00962E0A" w:rsidRPr="001E22B9" w:rsidRDefault="000D5C08" w:rsidP="003D3709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E22B9">
              <w:rPr>
                <w:b/>
                <w:bCs/>
                <w:iCs/>
                <w:sz w:val="28"/>
                <w:szCs w:val="28"/>
              </w:rPr>
              <w:t xml:space="preserve">CESIÓN DE DERECHOS EN </w:t>
            </w:r>
            <w:r>
              <w:rPr>
                <w:b/>
                <w:bCs/>
                <w:iCs/>
                <w:sz w:val="28"/>
                <w:szCs w:val="28"/>
              </w:rPr>
              <w:t>LAS PLAZAS LIDO Y DEGOLLADO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5365A6AA" w:rsidR="00E328E4" w:rsidRPr="00322791" w:rsidRDefault="000D5C08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58AF18CC" w:rsidR="00E328E4" w:rsidRPr="001E22B9" w:rsidRDefault="001E22B9" w:rsidP="003D37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 xml:space="preserve">Acción que se realiza para cambiar el nombre del </w:t>
            </w:r>
            <w:r w:rsidR="003D3709">
              <w:rPr>
                <w:iCs/>
                <w:color w:val="000000" w:themeColor="text1"/>
                <w:sz w:val="20"/>
                <w:szCs w:val="20"/>
              </w:rPr>
              <w:t>usufructuario</w:t>
            </w:r>
            <w:r w:rsidRPr="001E22B9">
              <w:rPr>
                <w:iCs/>
                <w:color w:val="000000" w:themeColor="text1"/>
                <w:sz w:val="20"/>
                <w:szCs w:val="20"/>
              </w:rPr>
              <w:t>, quien cede los</w:t>
            </w:r>
            <w:r w:rsidR="003D3709">
              <w:rPr>
                <w:iCs/>
                <w:color w:val="000000" w:themeColor="text1"/>
                <w:sz w:val="20"/>
                <w:szCs w:val="20"/>
              </w:rPr>
              <w:t xml:space="preserve"> derechos a un familiar o a un particular.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9C7B03" w14:paraId="2D48D4FB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71860DC" w14:textId="17850428" w:rsidR="00E328E4" w:rsidRPr="00703489" w:rsidRDefault="00641932" w:rsidP="003D37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32799D">
              <w:rPr>
                <w:bCs/>
                <w:iCs/>
                <w:spacing w:val="-1"/>
                <w:sz w:val="20"/>
                <w:szCs w:val="20"/>
              </w:rPr>
              <w:t xml:space="preserve">Cuando </w:t>
            </w:r>
            <w:r w:rsidR="001F6734">
              <w:rPr>
                <w:bCs/>
                <w:iCs/>
                <w:spacing w:val="-1"/>
                <w:sz w:val="20"/>
                <w:szCs w:val="20"/>
              </w:rPr>
              <w:t xml:space="preserve">el </w:t>
            </w:r>
            <w:r w:rsidR="003D3709">
              <w:rPr>
                <w:bCs/>
                <w:iCs/>
                <w:spacing w:val="-1"/>
                <w:sz w:val="20"/>
                <w:szCs w:val="20"/>
              </w:rPr>
              <w:t>usufructuario</w:t>
            </w:r>
            <w:r w:rsidR="001F6734">
              <w:rPr>
                <w:bCs/>
                <w:iCs/>
                <w:spacing w:val="-1"/>
                <w:sz w:val="20"/>
                <w:szCs w:val="20"/>
              </w:rPr>
              <w:t xml:space="preserve"> </w:t>
            </w:r>
            <w:r w:rsidRPr="0032799D">
              <w:rPr>
                <w:bCs/>
                <w:iCs/>
                <w:spacing w:val="-1"/>
                <w:sz w:val="20"/>
                <w:szCs w:val="20"/>
              </w:rPr>
              <w:t xml:space="preserve">solicite ceder los derechos a </w:t>
            </w:r>
            <w:r w:rsidR="003D3709">
              <w:rPr>
                <w:bCs/>
                <w:iCs/>
                <w:spacing w:val="-1"/>
                <w:sz w:val="20"/>
                <w:szCs w:val="20"/>
              </w:rPr>
              <w:t>otra persona, no importando que no sea un familiar.</w:t>
            </w:r>
            <w:r w:rsidRPr="0032799D">
              <w:rPr>
                <w:bCs/>
                <w:iCs/>
                <w:spacing w:val="-1"/>
                <w:sz w:val="20"/>
                <w:szCs w:val="20"/>
              </w:rPr>
              <w:t>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5FA49CBA" w:rsidR="00760EA0" w:rsidRPr="00703489" w:rsidRDefault="00E01DBF" w:rsidP="00AF73C3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Estar registrado en el padrón de </w:t>
            </w:r>
            <w:r w:rsidR="00AF73C3">
              <w:rPr>
                <w:iCs/>
                <w:color w:val="000000" w:themeColor="text1"/>
                <w:sz w:val="20"/>
                <w:szCs w:val="20"/>
              </w:rPr>
              <w:t>usufructuarios de las plazas Lido y Degollado.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1909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1909" w:rsidRPr="00B10136" w:rsidRDefault="00E71909" w:rsidP="00E71909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1B57797" w14:textId="64A9D443" w:rsidR="00E71909" w:rsidRPr="00703489" w:rsidRDefault="003D3709" w:rsidP="00E719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Calle Motolinia No. 2 colonia Centro Tel. 777 3 29 44 14</w:t>
            </w:r>
          </w:p>
        </w:tc>
      </w:tr>
      <w:tr w:rsidR="009C7B03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9C7B03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760EA0" w:rsidRPr="0070348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75072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2E7CEC6A" w:rsidR="00760EA0" w:rsidRPr="00703489" w:rsidRDefault="003D3709" w:rsidP="003D37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El Usufructuario 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>del local comercial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223CFF24" w:rsidR="00760EA0" w:rsidRPr="00703489" w:rsidRDefault="003306F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Por e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>scrito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760EA0" w:rsidRPr="00B10136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 w:rsid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43753367" w:rsidR="00760EA0" w:rsidRPr="00760EA0" w:rsidRDefault="005C14EF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30</w:t>
            </w:r>
            <w:r w:rsidR="001F6734"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 U.M.A.’s</w:t>
            </w:r>
          </w:p>
        </w:tc>
      </w:tr>
      <w:tr w:rsidR="0075072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</w:t>
            </w:r>
            <w:r w:rsidR="00B10136"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760EA0" w:rsidRPr="00E01DBF" w:rsidRDefault="00E36B45" w:rsidP="001F6734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 w:rsidR="001F6734"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75072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760EA0" w:rsidRPr="00703489" w:rsidRDefault="004917DC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75072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lastRenderedPageBreak/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4F387D60" w:rsidR="00760EA0" w:rsidRPr="00E01DBF" w:rsidRDefault="004917DC" w:rsidP="005C14E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En el momento que presenta todos los requisitos y el Director de Mercados </w:t>
            </w:r>
            <w:r w:rsidR="007B1878" w:rsidRPr="00E01DBF">
              <w:rPr>
                <w:iCs/>
                <w:color w:val="000000" w:themeColor="text1"/>
                <w:sz w:val="20"/>
                <w:szCs w:val="20"/>
              </w:rPr>
              <w:t>firma de V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isto </w:t>
            </w:r>
            <w:r w:rsidR="007B1878" w:rsidRPr="00E01DBF">
              <w:rPr>
                <w:iCs/>
                <w:color w:val="000000" w:themeColor="text1"/>
                <w:sz w:val="20"/>
                <w:szCs w:val="20"/>
              </w:rPr>
              <w:t>B</w:t>
            </w:r>
            <w:r w:rsidR="005C14EF">
              <w:rPr>
                <w:iCs/>
                <w:color w:val="000000" w:themeColor="text1"/>
                <w:sz w:val="20"/>
                <w:szCs w:val="20"/>
              </w:rPr>
              <w:t>ueno y el Secretario de Desarrollo Económico y Turismo firma de autorización.</w:t>
            </w:r>
          </w:p>
        </w:tc>
      </w:tr>
      <w:tr w:rsidR="007B1878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7B1878" w:rsidRPr="00B10136" w:rsidRDefault="007B1878" w:rsidP="007B1878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749C972" w:rsidR="007B1878" w:rsidRPr="00703489" w:rsidRDefault="007B1878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15 días hábiles a la recepción de la solicitud.</w:t>
            </w:r>
          </w:p>
        </w:tc>
      </w:tr>
      <w:tr w:rsidR="007A3721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66E1009A" w:rsidR="007A3721" w:rsidRPr="00703489" w:rsidRDefault="007A3721" w:rsidP="004C487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Por trámite de </w:t>
            </w:r>
            <w:r w:rsidR="004C487D">
              <w:rPr>
                <w:sz w:val="20"/>
                <w:szCs w:val="20"/>
              </w:rPr>
              <w:t>Cesión de Derechos.</w:t>
            </w:r>
          </w:p>
        </w:tc>
      </w:tr>
      <w:tr w:rsidR="007A3721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</w:t>
            </w:r>
            <w:r w:rsidR="00EC255B" w:rsidRPr="00703489">
              <w:rPr>
                <w:sz w:val="20"/>
                <w:szCs w:val="20"/>
              </w:rPr>
              <w:t>.</w:t>
            </w:r>
          </w:p>
        </w:tc>
      </w:tr>
      <w:tr w:rsidR="007A3721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370279DB" w:rsidR="007A3721" w:rsidRPr="00703489" w:rsidRDefault="005C14EF" w:rsidP="005C14E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Ambos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7A3721" w:rsidRPr="00B10136" w:rsidRDefault="007A3721" w:rsidP="007A3721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10245615" w:rsidR="007A3721" w:rsidRPr="001F6734" w:rsidRDefault="005C14EF" w:rsidP="005C14E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Si</w:t>
            </w:r>
            <w:r w:rsidR="001F6734" w:rsidRPr="001F6734">
              <w:rPr>
                <w:iCs/>
                <w:color w:val="000000" w:themeColor="text1"/>
                <w:sz w:val="20"/>
                <w:szCs w:val="20"/>
              </w:rPr>
              <w:t xml:space="preserve"> necesita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agendar </w:t>
            </w:r>
            <w:r w:rsidR="001F6734" w:rsidRPr="001F6734">
              <w:rPr>
                <w:iCs/>
                <w:color w:val="000000" w:themeColor="text1"/>
                <w:sz w:val="20"/>
                <w:szCs w:val="20"/>
              </w:rPr>
              <w:t>cita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vía telefónica o presentarse físicamente.</w:t>
            </w:r>
          </w:p>
        </w:tc>
      </w:tr>
      <w:tr w:rsidR="007A3721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0664475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7A3721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79047E7D" w:rsidR="007A3721" w:rsidRPr="001F6734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4C4FED">
              <w:rPr>
                <w:iCs/>
                <w:color w:val="000000" w:themeColor="text1"/>
                <w:sz w:val="20"/>
                <w:szCs w:val="20"/>
              </w:rPr>
              <w:t>15 días hábiles contados a partir de la fecha de su recepción.</w:t>
            </w:r>
          </w:p>
        </w:tc>
      </w:tr>
      <w:tr w:rsidR="007A3721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2387BA59" w:rsidR="007A3721" w:rsidRPr="00760EA0" w:rsidRDefault="001C1697" w:rsidP="001C1697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Solventación de prevención:</w:t>
            </w:r>
            <w:r w:rsidR="004C4FED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De acuerdo a las Disposiciones Administrativas para el funcionamiento de las plazas Lido y Degollado del municipio de Cuernavaca, en la </w:t>
            </w:r>
            <w:r w:rsidR="004C4FED">
              <w:rPr>
                <w:iCs/>
                <w:color w:val="000000" w:themeColor="text1"/>
                <w:sz w:val="20"/>
                <w:szCs w:val="20"/>
              </w:rPr>
              <w:t>DÉCIMA SÉPTIMA Disposición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4C4FED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37626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237626" w:rsidRPr="00B10136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237626" w:rsidRPr="009C7B03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73550EF6" w:rsidR="00237626" w:rsidRPr="00703489" w:rsidRDefault="00237626" w:rsidP="008625B6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 del Mercado, firmada por el </w:t>
            </w:r>
            <w:r w:rsidR="008625B6">
              <w:rPr>
                <w:sz w:val="20"/>
                <w:szCs w:val="20"/>
              </w:rPr>
              <w:t>cedente.</w:t>
            </w:r>
          </w:p>
        </w:tc>
      </w:tr>
      <w:tr w:rsidR="00237626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34AA1E9F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Cumplir con los requisitos para el trámite y servicio</w:t>
            </w:r>
          </w:p>
        </w:tc>
      </w:tr>
      <w:tr w:rsidR="00237626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1A9DBEB2" w:rsidR="00237626" w:rsidRPr="0075072F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0B9CF4BB" w:rsidR="00237626" w:rsidRPr="00703489" w:rsidRDefault="001C1697" w:rsidP="00025E61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Solicitar cita para comparecer </w:t>
            </w:r>
            <w:r w:rsidR="00025E61">
              <w:rPr>
                <w:sz w:val="20"/>
                <w:szCs w:val="20"/>
              </w:rPr>
              <w:t>y firmar formato que se elabora en la Dirección de Mercados.</w:t>
            </w:r>
          </w:p>
        </w:tc>
      </w:tr>
      <w:tr w:rsidR="001C1697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1C1697" w:rsidRPr="0058617E" w:rsidRDefault="001C1697" w:rsidP="001C1697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5FC49E5A" w:rsidR="001C1697" w:rsidRPr="009C7B03" w:rsidRDefault="001C1697" w:rsidP="001C1697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Paso 4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11FB9A29" w:rsidR="001C1697" w:rsidRPr="009C7B03" w:rsidRDefault="001C1697" w:rsidP="001C1697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Pagar el derecho del trámite y servicio</w:t>
            </w:r>
          </w:p>
        </w:tc>
      </w:tr>
      <w:tr w:rsidR="00237626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237626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237626" w:rsidRPr="00D847F2" w:rsidRDefault="00237626" w:rsidP="00237626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1C1697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1C1697" w:rsidRPr="00A04FDF" w:rsidRDefault="001C1697" w:rsidP="001C1697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7E5E027F" w:rsidR="001C1697" w:rsidRPr="00703489" w:rsidRDefault="001C1697" w:rsidP="001C1697">
            <w:pPr>
              <w:ind w:left="0" w:right="0" w:firstLine="0"/>
              <w:rPr>
                <w:iCs/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Contrato de usufructo (el original solo es para cotejo).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5C8A9B11" w:rsidR="001C1697" w:rsidRPr="00D058B2" w:rsidRDefault="001C1697" w:rsidP="001C1697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5C957F53" w:rsidR="001C1697" w:rsidRPr="00D058B2" w:rsidRDefault="00025E61" w:rsidP="001C1697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1697" w14:paraId="035C9D29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447A78" w14:textId="77777777" w:rsidR="001C1697" w:rsidRPr="00A04FDF" w:rsidRDefault="001C1697" w:rsidP="001C1697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F1B1167" w14:textId="5E1658BD" w:rsidR="001C1697" w:rsidRPr="00AC7FAC" w:rsidRDefault="001C1697" w:rsidP="001C1697">
            <w:pPr>
              <w:ind w:left="0" w:right="0" w:firstLine="0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Recibo oficial de pago del costo de recuperación del local y pago de uso de piso al corriente.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C778504" w14:textId="1A5742B3" w:rsidR="001C1697" w:rsidRPr="00D058B2" w:rsidRDefault="001C1697" w:rsidP="001C1697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7036DA2B" w14:textId="559AC7FC" w:rsidR="001C1697" w:rsidRDefault="00025E61" w:rsidP="001C1697">
            <w:pPr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1697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1C1697" w:rsidRPr="00A04FDF" w:rsidRDefault="001C1697" w:rsidP="001C1697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705BA4E7" w:rsidR="001C1697" w:rsidRPr="00AC7FAC" w:rsidRDefault="001C1697" w:rsidP="001C1697">
            <w:pPr>
              <w:ind w:left="0" w:right="0" w:firstLine="0"/>
              <w:rPr>
                <w:iCs/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Identificación oficial del cedente y cesionario (credencial para votar, pasaporte o cédula profesional).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1C1697" w:rsidRPr="00D058B2" w:rsidRDefault="001C1697" w:rsidP="001C1697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0D3FD4E6" w:rsidR="001C1697" w:rsidRPr="00D058B2" w:rsidRDefault="00025E61" w:rsidP="001C1697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5E61" w14:paraId="42C524C0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7418D2E" w14:textId="77777777" w:rsidR="00025E61" w:rsidRPr="00A04FDF" w:rsidRDefault="00025E61" w:rsidP="001C1697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D21DD7" w14:textId="3145078F" w:rsidR="00025E61" w:rsidRPr="00764D0F" w:rsidRDefault="00025E61" w:rsidP="001C1697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Firmar cedente y cesionario formato que se elabora en la Dirección de Mercados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FCF8BF6" w14:textId="06EC0F90" w:rsidR="00025E61" w:rsidRPr="00D058B2" w:rsidRDefault="00025E61" w:rsidP="001C1697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78392173" w14:textId="77777777" w:rsidR="00025E61" w:rsidRDefault="00025E61" w:rsidP="001C1697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237626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46F80D5C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 xml:space="preserve">En caso de que existan requisitos que necesiten alguna firma, </w:t>
            </w:r>
            <w:r w:rsidR="00D058B2" w:rsidRPr="00014A8B">
              <w:rPr>
                <w:iCs/>
                <w:sz w:val="20"/>
                <w:szCs w:val="20"/>
              </w:rPr>
              <w:t>validación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certificación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autorización</w:t>
            </w:r>
            <w:r w:rsidRPr="00014A8B">
              <w:rPr>
                <w:iCs/>
                <w:sz w:val="20"/>
                <w:szCs w:val="20"/>
              </w:rPr>
              <w:t xml:space="preserve">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</w:t>
            </w:r>
            <w:r w:rsidR="00D058B2" w:rsidRPr="00014A8B">
              <w:rPr>
                <w:iCs/>
                <w:sz w:val="20"/>
                <w:szCs w:val="20"/>
              </w:rPr>
              <w:t>deberá</w:t>
            </w:r>
            <w:r w:rsidRPr="00014A8B">
              <w:rPr>
                <w:iCs/>
                <w:sz w:val="20"/>
                <w:szCs w:val="20"/>
              </w:rPr>
              <w:t xml:space="preserve">́ </w:t>
            </w:r>
            <w:r w:rsidR="00033B13" w:rsidRPr="00014A8B">
              <w:rPr>
                <w:iCs/>
                <w:sz w:val="20"/>
                <w:szCs w:val="20"/>
              </w:rPr>
              <w:t>señalar</w:t>
            </w:r>
            <w:r w:rsidRPr="00014A8B">
              <w:rPr>
                <w:iCs/>
                <w:sz w:val="20"/>
                <w:szCs w:val="20"/>
              </w:rPr>
              <w:t xml:space="preserve"> la persona o empresa que lo emita, así como su fundamento </w:t>
            </w:r>
            <w:r w:rsidR="00D058B2" w:rsidRPr="00014A8B">
              <w:rPr>
                <w:iCs/>
                <w:sz w:val="20"/>
                <w:szCs w:val="20"/>
              </w:rPr>
              <w:t>jurídico</w:t>
            </w:r>
          </w:p>
        </w:tc>
      </w:tr>
      <w:tr w:rsidR="00237626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237626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3636714A" w:rsidR="00237626" w:rsidRPr="00760EA0" w:rsidRDefault="008F72DB" w:rsidP="007C1CAC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El usufr</w:t>
            </w:r>
            <w:r w:rsidR="007C1CAC">
              <w:rPr>
                <w:i w:val="0"/>
                <w:iCs/>
                <w:color w:val="000000" w:themeColor="text1"/>
                <w:sz w:val="20"/>
                <w:szCs w:val="20"/>
              </w:rPr>
              <w:t>uctuario debe tener cubierto el pago de costo de recuperación y presentar su contrato de usufructo original.</w:t>
            </w:r>
          </w:p>
        </w:tc>
      </w:tr>
      <w:tr w:rsidR="00237626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237626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237626" w:rsidRPr="00760EA0" w:rsidRDefault="00E5404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237626" w:rsidRDefault="00237626" w:rsidP="00237626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703F08BC" w:rsidR="00033B13" w:rsidRPr="00D847F2" w:rsidRDefault="00033B13" w:rsidP="00E5404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</w:p>
        </w:tc>
      </w:tr>
      <w:tr w:rsidR="00237626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3FCCF45B" w:rsidR="00237626" w:rsidRPr="008F72DB" w:rsidRDefault="00025E61" w:rsidP="00025E61">
            <w:pPr>
              <w:ind w:left="0" w:right="0" w:firstLine="0"/>
              <w:rPr>
                <w:i w:val="0"/>
                <w:iCs/>
                <w:color w:val="auto"/>
                <w:sz w:val="20"/>
                <w:szCs w:val="20"/>
              </w:rPr>
            </w:pPr>
            <w:r w:rsidRPr="008F72DB">
              <w:rPr>
                <w:bCs/>
                <w:i w:val="0"/>
                <w:iCs/>
                <w:color w:val="auto"/>
                <w:sz w:val="20"/>
                <w:szCs w:val="28"/>
              </w:rPr>
              <w:t>Se le informa que aunado al pago de derecho de la cesión de derechos, debe pagar alta del nuevo usufructuario y baja del cedente.</w:t>
            </w:r>
          </w:p>
        </w:tc>
      </w:tr>
      <w:tr w:rsidR="00237626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810BD8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3D413015" w:rsidR="00810BD8" w:rsidRPr="00703489" w:rsidRDefault="007C1CAC" w:rsidP="00810BD8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Décima Primera fracción II</w:t>
            </w:r>
            <w:r w:rsidRPr="005D34F5">
              <w:rPr>
                <w:sz w:val="20"/>
                <w:szCs w:val="20"/>
              </w:rPr>
              <w:t xml:space="preserve"> de las Disposiciones Administrativas para el Funcionamiento de las plazas Lido y Degollado del Municipio de Cuernavaca.</w:t>
            </w:r>
          </w:p>
        </w:tc>
      </w:tr>
      <w:tr w:rsidR="00810BD8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619AC7BF" w:rsidR="00810BD8" w:rsidRPr="00703489" w:rsidRDefault="007C1CAC" w:rsidP="00810BD8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5D34F5">
              <w:rPr>
                <w:sz w:val="20"/>
                <w:szCs w:val="20"/>
              </w:rPr>
              <w:t>Décima Segunda de las Disposiciones Administrativas para el Funcionamiento de las plazas Lido y Degollado del Municipio de Cuernavaca</w:t>
            </w:r>
            <w:r>
              <w:rPr>
                <w:sz w:val="20"/>
                <w:szCs w:val="20"/>
              </w:rPr>
              <w:t>.</w:t>
            </w:r>
          </w:p>
        </w:tc>
      </w:tr>
      <w:tr w:rsidR="00703489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3472339D" w:rsidR="00703489" w:rsidRPr="00703489" w:rsidRDefault="00703489" w:rsidP="007C1CAC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</w:t>
            </w:r>
            <w:r w:rsidR="007C1CAC">
              <w:rPr>
                <w:iCs/>
                <w:color w:val="000000" w:themeColor="text1"/>
                <w:sz w:val="20"/>
                <w:szCs w:val="20"/>
              </w:rPr>
              <w:t>3.2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703489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703489" w:rsidRPr="00D847F2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703489" w:rsidRPr="00EE4EBA" w:rsidRDefault="00703489" w:rsidP="00703489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703489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703489" w:rsidRPr="00D847F2" w:rsidRDefault="00703489" w:rsidP="00703489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703489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lastRenderedPageBreak/>
              <w:t>Motolinía No. 2, Col. Centro, C.P. 62000 Cuernavaca, Morelos</w:t>
            </w:r>
          </w:p>
          <w:p w14:paraId="659DD2F7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703489" w:rsidRPr="00D847F2" w:rsidRDefault="00703489" w:rsidP="00703489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703489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703489" w:rsidRPr="00CD3145" w:rsidRDefault="00703489" w:rsidP="00703489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0D5C08">
      <w:headerReference w:type="default" r:id="rId10"/>
      <w:footerReference w:type="default" r:id="rId11"/>
      <w:pgSz w:w="12240" w:h="15840"/>
      <w:pgMar w:top="1417" w:right="758" w:bottom="1276" w:left="567" w:header="708" w:footer="1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7AE9" w14:textId="77777777" w:rsidR="001E7186" w:rsidRDefault="001E7186" w:rsidP="00DC12F4">
      <w:pPr>
        <w:spacing w:after="0" w:line="240" w:lineRule="auto"/>
      </w:pPr>
      <w:r>
        <w:separator/>
      </w:r>
    </w:p>
  </w:endnote>
  <w:endnote w:type="continuationSeparator" w:id="0">
    <w:p w14:paraId="4A4ECF82" w14:textId="77777777" w:rsidR="001E7186" w:rsidRDefault="001E7186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2670FF0B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517B62">
              <w:rPr>
                <w:b/>
                <w:bCs/>
                <w:i w:val="0"/>
                <w:noProof/>
                <w:sz w:val="18"/>
                <w:szCs w:val="18"/>
              </w:rPr>
              <w:t>3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517B62">
              <w:rPr>
                <w:b/>
                <w:bCs/>
                <w:i w:val="0"/>
                <w:noProof/>
                <w:sz w:val="18"/>
                <w:szCs w:val="18"/>
              </w:rPr>
              <w:t>3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78D8C9AA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192254</wp:posOffset>
                      </wp:positionV>
                      <wp:extent cx="8713470" cy="1417739"/>
                      <wp:effectExtent l="0" t="0" r="11430" b="1778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417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5B12" id="Rectángulo 7" o:spid="_x0000_s1026" style="position:absolute;margin-left:-34.3pt;margin-top:15.15pt;width:686.1pt;height:11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1E7186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DC95" w14:textId="77777777" w:rsidR="001E7186" w:rsidRDefault="001E7186" w:rsidP="00DC12F4">
      <w:pPr>
        <w:spacing w:after="0" w:line="240" w:lineRule="auto"/>
      </w:pPr>
      <w:r>
        <w:separator/>
      </w:r>
    </w:p>
  </w:footnote>
  <w:footnote w:type="continuationSeparator" w:id="0">
    <w:p w14:paraId="74FB871F" w14:textId="77777777" w:rsidR="001E7186" w:rsidRDefault="001E7186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29E3B26D" w:rsidR="00962E0A" w:rsidRDefault="000D5C08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1895B3DC">
          <wp:simplePos x="0" y="0"/>
          <wp:positionH relativeFrom="leftMargin">
            <wp:posOffset>-1</wp:posOffset>
          </wp:positionH>
          <wp:positionV relativeFrom="page">
            <wp:posOffset>0</wp:posOffset>
          </wp:positionV>
          <wp:extent cx="637563" cy="10512425"/>
          <wp:effectExtent l="0" t="0" r="0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36" cy="1058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0C1D18C9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12D28"/>
    <w:rsid w:val="00025E61"/>
    <w:rsid w:val="00033B13"/>
    <w:rsid w:val="000A2A24"/>
    <w:rsid w:val="000A799A"/>
    <w:rsid w:val="000C6AB0"/>
    <w:rsid w:val="000D5C08"/>
    <w:rsid w:val="000F3E5C"/>
    <w:rsid w:val="00120DCD"/>
    <w:rsid w:val="00187AB5"/>
    <w:rsid w:val="001C1697"/>
    <w:rsid w:val="001E22B9"/>
    <w:rsid w:val="001E7186"/>
    <w:rsid w:val="001F6734"/>
    <w:rsid w:val="002122EE"/>
    <w:rsid w:val="0022185C"/>
    <w:rsid w:val="00237626"/>
    <w:rsid w:val="0025554D"/>
    <w:rsid w:val="002C3B28"/>
    <w:rsid w:val="00322791"/>
    <w:rsid w:val="003306F4"/>
    <w:rsid w:val="003478CD"/>
    <w:rsid w:val="003609CC"/>
    <w:rsid w:val="00386C31"/>
    <w:rsid w:val="003C492C"/>
    <w:rsid w:val="003C5F3C"/>
    <w:rsid w:val="003D3709"/>
    <w:rsid w:val="003E765A"/>
    <w:rsid w:val="00406C58"/>
    <w:rsid w:val="004211A0"/>
    <w:rsid w:val="00447B62"/>
    <w:rsid w:val="004917DC"/>
    <w:rsid w:val="004A6217"/>
    <w:rsid w:val="004C487D"/>
    <w:rsid w:val="004C4FED"/>
    <w:rsid w:val="004E500A"/>
    <w:rsid w:val="005120A5"/>
    <w:rsid w:val="00517B62"/>
    <w:rsid w:val="005269A1"/>
    <w:rsid w:val="0058617E"/>
    <w:rsid w:val="005C14EF"/>
    <w:rsid w:val="006220E3"/>
    <w:rsid w:val="00636CF8"/>
    <w:rsid w:val="00641932"/>
    <w:rsid w:val="0069382C"/>
    <w:rsid w:val="006D413B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1CAC"/>
    <w:rsid w:val="007C7D29"/>
    <w:rsid w:val="007D6058"/>
    <w:rsid w:val="00810BD8"/>
    <w:rsid w:val="00812664"/>
    <w:rsid w:val="00852976"/>
    <w:rsid w:val="008625B6"/>
    <w:rsid w:val="00872E23"/>
    <w:rsid w:val="008E422F"/>
    <w:rsid w:val="008F72DB"/>
    <w:rsid w:val="00923EB1"/>
    <w:rsid w:val="00936875"/>
    <w:rsid w:val="00962E0A"/>
    <w:rsid w:val="009A0FA1"/>
    <w:rsid w:val="009C7B03"/>
    <w:rsid w:val="00A04FDF"/>
    <w:rsid w:val="00A42B38"/>
    <w:rsid w:val="00A72ACA"/>
    <w:rsid w:val="00AC7FAC"/>
    <w:rsid w:val="00AF3FF7"/>
    <w:rsid w:val="00AF73C3"/>
    <w:rsid w:val="00B10136"/>
    <w:rsid w:val="00BC670B"/>
    <w:rsid w:val="00BF0A90"/>
    <w:rsid w:val="00C00D66"/>
    <w:rsid w:val="00C1051F"/>
    <w:rsid w:val="00C10685"/>
    <w:rsid w:val="00C1664B"/>
    <w:rsid w:val="00CB56D6"/>
    <w:rsid w:val="00CE1A22"/>
    <w:rsid w:val="00D058B2"/>
    <w:rsid w:val="00D1043A"/>
    <w:rsid w:val="00D32B2C"/>
    <w:rsid w:val="00D518C4"/>
    <w:rsid w:val="00D77F99"/>
    <w:rsid w:val="00D847F2"/>
    <w:rsid w:val="00DC12F4"/>
    <w:rsid w:val="00DC42D9"/>
    <w:rsid w:val="00E01DBF"/>
    <w:rsid w:val="00E15B2D"/>
    <w:rsid w:val="00E328E4"/>
    <w:rsid w:val="00E36B45"/>
    <w:rsid w:val="00E54046"/>
    <w:rsid w:val="00E71909"/>
    <w:rsid w:val="00E82368"/>
    <w:rsid w:val="00E84B13"/>
    <w:rsid w:val="00E853B8"/>
    <w:rsid w:val="00EA0146"/>
    <w:rsid w:val="00EC255B"/>
    <w:rsid w:val="00EC6768"/>
    <w:rsid w:val="00ED1657"/>
    <w:rsid w:val="00EE4EBA"/>
    <w:rsid w:val="00F66C65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5</cp:revision>
  <cp:lastPrinted>2022-02-21T21:16:00Z</cp:lastPrinted>
  <dcterms:created xsi:type="dcterms:W3CDTF">2022-02-22T22:58:00Z</dcterms:created>
  <dcterms:modified xsi:type="dcterms:W3CDTF">2022-02-25T18:32:00Z</dcterms:modified>
</cp:coreProperties>
</file>