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727261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62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727261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62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Acapantzingo</w:t>
      </w:r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Tlaltenango.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>Representante del Instituto Estatal Electoral del Estado, Carlos Facundo Jaimes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>I.- Acapantzingo</w:t>
      </w:r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Tlaltenango.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lastRenderedPageBreak/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>, se recibieron las solicitudes de registro de los aspirantes a candidatos a Ay</w:t>
      </w:r>
      <w:r w:rsidR="000C6BF5">
        <w:rPr>
          <w:rFonts w:eastAsia="Gulim"/>
        </w:rPr>
        <w:t>udante Municipal del</w:t>
      </w:r>
      <w:r w:rsidR="00A05E12">
        <w:rPr>
          <w:rFonts w:eastAsia="Gulim"/>
        </w:rPr>
        <w:t xml:space="preserve"> Poblado de San Antón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3753F" w:rsidRPr="00AF7B4B" w:rsidRDefault="00F3753F" w:rsidP="00F3753F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JOSÉ LÁZARO CHÁVEZ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JUAN MORALES OLASCOAGA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AMARILLA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ANA YOLANDA GONZÁLEZ PALMA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VERÓNICA MORALES TORRES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BLANCA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ABRAHAM BLANCO LÓPEZ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ESPERANZA JUÁREZ FIGUEROA 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NARANJA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PEDRO NARCISO LEÓN DÍAZ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ÁNGEL MARTÍNEZ DÍAZ</w:t>
            </w:r>
          </w:p>
        </w:tc>
      </w:tr>
      <w:tr w:rsidR="000C6BF5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VERDE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F5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CATALINA LAURA REYES MATEOS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A05E1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BEATRIZ VERÓNICA AMARO MUÑOZ</w:t>
            </w:r>
          </w:p>
        </w:tc>
      </w:tr>
      <w:tr w:rsidR="0050201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ROJA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Pr="00AF7B4B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JULIO OSCAR GÓMEZ GARZÓN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50201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ENEYDA PALOMA MARTÍNEZ BAHENA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SAMUEL ESPÍN HERNÁNDEZ</w:t>
            </w:r>
          </w:p>
        </w:tc>
      </w:tr>
      <w:tr w:rsidR="00502014" w:rsidRPr="00AF7B4B" w:rsidTr="00B5376D">
        <w:trPr>
          <w:trHeight w:val="42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MORADA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Pr="00AF7B4B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LUIS ANDRÉS MORALES AGUILAR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A05E1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MARÍA TERESA REYES MARTÍNEZ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77651" w:rsidRDefault="00124F4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</w:t>
      </w:r>
      <w:r w:rsidR="00D77651" w:rsidRPr="00AF7B4B">
        <w:rPr>
          <w:rFonts w:eastAsia="Gulim"/>
        </w:rPr>
        <w:t xml:space="preserve"> para el Poblado de </w:t>
      </w:r>
      <w:r w:rsidR="001204DB">
        <w:rPr>
          <w:rFonts w:eastAsia="Gulim"/>
        </w:rPr>
        <w:t>San Antón</w:t>
      </w:r>
      <w:r w:rsidR="00D77651" w:rsidRPr="00AF7B4B">
        <w:rPr>
          <w:rFonts w:eastAsia="Gulim"/>
        </w:rPr>
        <w:t xml:space="preserve">, se elaboraron </w:t>
      </w:r>
      <w:r>
        <w:rPr>
          <w:rFonts w:eastAsia="Gulim"/>
        </w:rPr>
        <w:t xml:space="preserve">dos </w:t>
      </w:r>
      <w:r w:rsidR="00B17A23">
        <w:rPr>
          <w:rFonts w:eastAsia="Gulim"/>
        </w:rPr>
        <w:t>mil</w:t>
      </w:r>
      <w:r w:rsidR="001204DB">
        <w:rPr>
          <w:rFonts w:eastAsia="Gulim"/>
        </w:rPr>
        <w:t xml:space="preserve"> seiscientas</w:t>
      </w:r>
      <w:r w:rsidR="00EA7F2A">
        <w:rPr>
          <w:rFonts w:eastAsia="Gulim"/>
        </w:rPr>
        <w:t xml:space="preserve"> </w:t>
      </w:r>
      <w:r w:rsidR="007A03BD">
        <w:rPr>
          <w:rFonts w:eastAsia="Gulim"/>
        </w:rPr>
        <w:t>boletas</w:t>
      </w:r>
      <w:r w:rsidR="00D77651" w:rsidRPr="00AF7B4B">
        <w:rPr>
          <w:rFonts w:eastAsia="Gulim"/>
        </w:rPr>
        <w:t>;</w:t>
      </w:r>
      <w:r w:rsidR="00B17A23" w:rsidRPr="00B17A23">
        <w:rPr>
          <w:rFonts w:eastAsia="Gulim"/>
        </w:rPr>
        <w:t xml:space="preserve"> </w:t>
      </w:r>
      <w:r w:rsidR="001204DB">
        <w:rPr>
          <w:rFonts w:eastAsia="Gulim"/>
        </w:rPr>
        <w:t>repartidas en la casilla básica setecientas</w:t>
      </w:r>
      <w:r w:rsidR="00B17A23" w:rsidRPr="00AF7B4B">
        <w:rPr>
          <w:rFonts w:eastAsia="Gulim"/>
        </w:rPr>
        <w:t xml:space="preserve"> boletas y en la casilla contigua </w:t>
      </w:r>
      <w:r w:rsidR="001204DB">
        <w:rPr>
          <w:rFonts w:eastAsia="Gulim"/>
        </w:rPr>
        <w:t>mil novecientas</w:t>
      </w:r>
      <w:r w:rsidR="00EA7F2A">
        <w:rPr>
          <w:rFonts w:eastAsia="Gulim"/>
        </w:rPr>
        <w:t xml:space="preserve"> </w:t>
      </w:r>
      <w:r>
        <w:rPr>
          <w:rFonts w:eastAsia="Gulim"/>
        </w:rPr>
        <w:t>b</w:t>
      </w:r>
      <w:r w:rsidR="00F3753F">
        <w:rPr>
          <w:rFonts w:eastAsia="Gulim"/>
        </w:rPr>
        <w:t>oletas.</w:t>
      </w:r>
    </w:p>
    <w:p w:rsidR="00F3753F" w:rsidRPr="00AF7B4B" w:rsidRDefault="00F3753F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>Que por Acuerdo de la Junta Electoral Municipal, a fin de que el ej</w:t>
      </w:r>
      <w:r w:rsidR="000B2105" w:rsidRPr="006D356C">
        <w:rPr>
          <w:rFonts w:eastAsia="Gulim"/>
        </w:rPr>
        <w:t>ercicio democrático llevado</w:t>
      </w:r>
      <w:r w:rsidRPr="006D356C">
        <w:rPr>
          <w:rFonts w:eastAsia="Gulim"/>
        </w:rPr>
        <w:t xml:space="preserve"> a cabo el día </w:t>
      </w:r>
      <w:r w:rsidR="000B2105" w:rsidRPr="006D356C">
        <w:rPr>
          <w:rFonts w:eastAsia="Gulim"/>
        </w:rPr>
        <w:t>20</w:t>
      </w:r>
      <w:r w:rsidRPr="006D356C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6D356C">
        <w:rPr>
          <w:rFonts w:eastAsia="Gulim"/>
        </w:rPr>
        <w:t>22-2024</w:t>
      </w:r>
      <w:r w:rsidRPr="006D356C">
        <w:rPr>
          <w:rFonts w:eastAsia="Gulim"/>
        </w:rPr>
        <w:t>, convocó a los habitantes del Municipio de Cuernavaca que desearan participar en calidad de Observadores ciudadanos en dicha elección</w:t>
      </w:r>
      <w:r w:rsidR="00F3753F">
        <w:rPr>
          <w:rFonts w:eastAsia="Gulim"/>
        </w:rPr>
        <w:t xml:space="preserve">, </w:t>
      </w:r>
      <w:r w:rsidRPr="006D356C">
        <w:rPr>
          <w:rFonts w:eastAsia="Gulim"/>
        </w:rPr>
        <w:t>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124F42" w:rsidRDefault="00124F4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lastRenderedPageBreak/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 xml:space="preserve">nicipal, </w:t>
      </w:r>
      <w:r w:rsidR="00B17A23" w:rsidRPr="00AF7B4B">
        <w:rPr>
          <w:rFonts w:eastAsia="Gulim"/>
        </w:rPr>
        <w:t>nombró como presidentes de las mesas receptoras del voto, a los servidores públicos siguientes:</w:t>
      </w:r>
    </w:p>
    <w:p w:rsidR="00EA7F2A" w:rsidRP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B17A23" w:rsidRPr="00AF7B4B" w:rsidTr="00B17A23">
        <w:tc>
          <w:tcPr>
            <w:tcW w:w="3887" w:type="dxa"/>
          </w:tcPr>
          <w:p w:rsidR="00B17A23" w:rsidRPr="00AF7B4B" w:rsidRDefault="001204DB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HARUG SARAHÍ DÁVILA MARTÍEZ</w:t>
            </w:r>
            <w:r w:rsidR="00EA7F2A">
              <w:rPr>
                <w:rFonts w:eastAsia="Guli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</w:tcPr>
          <w:p w:rsidR="00B17A23" w:rsidRPr="00AF7B4B" w:rsidRDefault="001204DB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PEDRO RAMÓN LINARES MANUEL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6D356C"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>lizaría en la instalación de la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mesa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>do en la Convocatoria, las mesa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de votos fue</w:t>
      </w:r>
      <w:r w:rsidR="00B17A23">
        <w:rPr>
          <w:rFonts w:eastAsia="Gulim"/>
        </w:rPr>
        <w:t>ron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</w:t>
      </w:r>
      <w:r w:rsidR="00B17A23"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8"/>
        <w:gridCol w:w="4959"/>
      </w:tblGrid>
      <w:tr w:rsidR="00D77651" w:rsidRPr="00AF7B4B" w:rsidTr="001204DB">
        <w:tc>
          <w:tcPr>
            <w:tcW w:w="2389" w:type="pct"/>
            <w:gridSpan w:val="2"/>
            <w:tcBorders>
              <w:right w:val="nil"/>
            </w:tcBorders>
          </w:tcPr>
          <w:p w:rsidR="00D77651" w:rsidRPr="00AF7B4B" w:rsidRDefault="00D77651" w:rsidP="001B493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1204DB">
              <w:rPr>
                <w:rFonts w:eastAsia="Gulim"/>
                <w:b/>
                <w:sz w:val="20"/>
                <w:szCs w:val="20"/>
              </w:rPr>
              <w:t>DO DE SAN ANTÓN</w:t>
            </w:r>
          </w:p>
        </w:tc>
        <w:tc>
          <w:tcPr>
            <w:tcW w:w="2611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1204DB">
              <w:rPr>
                <w:rFonts w:eastAsia="Gulim"/>
                <w:b/>
                <w:sz w:val="20"/>
                <w:szCs w:val="20"/>
              </w:rPr>
              <w:t>18:14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</w:p>
        </w:tc>
      </w:tr>
      <w:tr w:rsidR="002A5F3F" w:rsidRPr="00AF7B4B" w:rsidTr="001204DB">
        <w:tc>
          <w:tcPr>
            <w:tcW w:w="171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2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Veintitrés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Veintiocho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Setenta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Treinta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Dos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spacing w:before="4" w:line="225" w:lineRule="exact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spacing w:line="225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spacing w:line="225" w:lineRule="exact"/>
              <w:ind w:left="84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Nueve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398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Trescientos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noventa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Morada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veintitrés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Trece</w:t>
            </w:r>
          </w:p>
        </w:tc>
      </w:tr>
      <w:tr w:rsidR="001204DB" w:rsidRPr="00AF7B4B" w:rsidTr="001204DB">
        <w:tc>
          <w:tcPr>
            <w:tcW w:w="1716" w:type="pct"/>
          </w:tcPr>
          <w:p w:rsidR="001204DB" w:rsidRDefault="001204DB" w:rsidP="001204DB">
            <w:pPr>
              <w:pStyle w:val="TableParagraph"/>
              <w:spacing w:line="225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2" w:type="pct"/>
          </w:tcPr>
          <w:p w:rsidR="001204DB" w:rsidRDefault="001204DB" w:rsidP="001204DB">
            <w:pPr>
              <w:pStyle w:val="TableParagraph"/>
              <w:spacing w:line="225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spacing w:line="225" w:lineRule="exact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Setecientos</w:t>
            </w:r>
          </w:p>
        </w:tc>
      </w:tr>
    </w:tbl>
    <w:p w:rsid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1204DB" w:rsidRDefault="001204DB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1204DB" w:rsidRDefault="001204DB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284"/>
        <w:gridCol w:w="4959"/>
      </w:tblGrid>
      <w:tr w:rsidR="002A5F3F" w:rsidRPr="00AF7B4B" w:rsidTr="001204DB">
        <w:tc>
          <w:tcPr>
            <w:tcW w:w="2389" w:type="pct"/>
            <w:gridSpan w:val="2"/>
            <w:tcBorders>
              <w:right w:val="nil"/>
            </w:tcBorders>
            <w:vAlign w:val="center"/>
          </w:tcPr>
          <w:p w:rsidR="006D356C" w:rsidRPr="00AF7B4B" w:rsidRDefault="006D356C" w:rsidP="001204DB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lastRenderedPageBreak/>
              <w:t>POBLA</w:t>
            </w:r>
            <w:r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1204DB">
              <w:rPr>
                <w:rFonts w:eastAsia="Gulim"/>
                <w:b/>
                <w:sz w:val="20"/>
                <w:szCs w:val="20"/>
              </w:rPr>
              <w:t>SAN ANTÓN</w:t>
            </w:r>
          </w:p>
        </w:tc>
        <w:tc>
          <w:tcPr>
            <w:tcW w:w="2611" w:type="pct"/>
            <w:tcBorders>
              <w:left w:val="nil"/>
            </w:tcBorders>
            <w:vAlign w:val="center"/>
          </w:tcPr>
          <w:p w:rsidR="006D356C" w:rsidRPr="00AF7B4B" w:rsidRDefault="00E46E8E" w:rsidP="001204D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CONTIGUA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="006D356C"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2A5F3F">
              <w:rPr>
                <w:rFonts w:eastAsia="Gulim"/>
                <w:b/>
                <w:sz w:val="20"/>
                <w:szCs w:val="20"/>
              </w:rPr>
              <w:t>1</w:t>
            </w:r>
            <w:r w:rsidR="001204DB">
              <w:rPr>
                <w:rFonts w:eastAsia="Gulim"/>
                <w:b/>
                <w:sz w:val="20"/>
                <w:szCs w:val="20"/>
              </w:rPr>
              <w:t>9:30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</w:t>
            </w:r>
            <w:proofErr w:type="spellStart"/>
            <w:r w:rsidR="006D356C"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="006D356C"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2A5F3F" w:rsidRPr="00AF7B4B" w:rsidTr="001204DB">
        <w:tc>
          <w:tcPr>
            <w:tcW w:w="1713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6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29"/>
              <w:rPr>
                <w:b/>
                <w:sz w:val="20"/>
              </w:rPr>
            </w:pPr>
            <w:bookmarkStart w:id="1" w:name="_GoBack"/>
            <w:bookmarkEnd w:id="1"/>
            <w:r>
              <w:rPr>
                <w:b/>
                <w:sz w:val="20"/>
              </w:rPr>
              <w:t>Tres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siete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nueve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spacing w:line="208" w:lineRule="exact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spacing w:line="208" w:lineRule="exact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spacing w:line="208" w:lineRule="exact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Veinticinco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spacing w:before="6" w:line="223" w:lineRule="exact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spacing w:line="227" w:lineRule="exact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spacing w:line="227" w:lineRule="exact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Cinco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Trecientos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Morada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Trece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Treinta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1204DB" w:rsidRPr="00AF7B4B" w:rsidTr="001204DB">
        <w:tc>
          <w:tcPr>
            <w:tcW w:w="1713" w:type="pct"/>
          </w:tcPr>
          <w:p w:rsidR="001204DB" w:rsidRDefault="001204DB" w:rsidP="001204DB">
            <w:pPr>
              <w:pStyle w:val="TableParagraph"/>
              <w:spacing w:line="227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6" w:type="pct"/>
          </w:tcPr>
          <w:p w:rsidR="001204DB" w:rsidRDefault="001204DB" w:rsidP="001204DB">
            <w:pPr>
              <w:pStyle w:val="TableParagraph"/>
              <w:spacing w:line="227" w:lineRule="exact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1368</w:t>
            </w:r>
          </w:p>
        </w:tc>
        <w:tc>
          <w:tcPr>
            <w:tcW w:w="2611" w:type="pct"/>
          </w:tcPr>
          <w:p w:rsidR="001204DB" w:rsidRDefault="001204DB" w:rsidP="001204DB">
            <w:pPr>
              <w:pStyle w:val="TableParagraph"/>
              <w:spacing w:line="227" w:lineRule="exact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Mil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trescientos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</w:tbl>
    <w:p w:rsidR="00D77CBB" w:rsidRPr="00AF7B4B" w:rsidRDefault="00D77CBB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685"/>
        <w:gridCol w:w="2833"/>
      </w:tblGrid>
      <w:tr w:rsidR="00D77651" w:rsidRPr="00AF7B4B" w:rsidTr="00D77CBB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8F0DB6" w:rsidRPr="008F0DB6">
              <w:rPr>
                <w:rFonts w:eastAsia="Gulim"/>
                <w:b/>
                <w:sz w:val="20"/>
                <w:szCs w:val="20"/>
              </w:rPr>
              <w:t>SAN ANTÓN</w:t>
            </w:r>
          </w:p>
        </w:tc>
      </w:tr>
      <w:tr w:rsidR="00D77651" w:rsidRPr="00AF7B4B" w:rsidTr="00D77CBB">
        <w:tc>
          <w:tcPr>
            <w:tcW w:w="118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15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66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255FF2" w:rsidRPr="00AF7B4B" w:rsidTr="00D77CBB">
        <w:tc>
          <w:tcPr>
            <w:tcW w:w="1181" w:type="pct"/>
            <w:vAlign w:val="center"/>
          </w:tcPr>
          <w:p w:rsidR="00255FF2" w:rsidRPr="00AF7B4B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159" w:type="pct"/>
            <w:vAlign w:val="center"/>
          </w:tcPr>
          <w:p w:rsidR="00255FF2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ENEYDA PALOMA MARTÍNEZ BAHENA</w:t>
            </w:r>
          </w:p>
        </w:tc>
        <w:tc>
          <w:tcPr>
            <w:tcW w:w="1660" w:type="pct"/>
            <w:vAlign w:val="center"/>
          </w:tcPr>
          <w:p w:rsidR="00255FF2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SAMUEL ESPÍN HERNÁNDEZ</w:t>
            </w:r>
          </w:p>
        </w:tc>
      </w:tr>
    </w:tbl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Default="002F1F14" w:rsidP="00D77651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727261">
        <w:rPr>
          <w:b/>
        </w:rPr>
        <w:t>62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F3753F" w:rsidRPr="00AF7B4B" w:rsidRDefault="00F3753F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Default="00F3753F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F3753F">
        <w:rPr>
          <w:rFonts w:eastAsia="Gulim"/>
          <w:b/>
        </w:rPr>
        <w:t>APROBACIÓN DEL PROYECTO DE ACUERDO, POR EL QUE SE DECLARA LA VALIDEZ Y CALIFICACIÓN DE LA ELECCIÓN DE AYUDANTE MUNICIPAL DEL POBLADO DE SAN ANTÓN, CELEBRADA EL DÍA 20 DE MARZO DE 2022.</w:t>
      </w:r>
    </w:p>
    <w:p w:rsidR="00F3753F" w:rsidRPr="00AF7B4B" w:rsidRDefault="00F3753F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8901BA">
        <w:rPr>
          <w:rFonts w:eastAsia="Gulim"/>
        </w:rPr>
        <w:t xml:space="preserve"> </w:t>
      </w:r>
      <w:r w:rsidR="00255FF2">
        <w:rPr>
          <w:rFonts w:eastAsia="Gulim"/>
        </w:rPr>
        <w:t>San Antón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SEGUNDO.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255FF2" w:rsidRDefault="00D77651" w:rsidP="00255FF2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60"/>
        <w:gridCol w:w="2960"/>
      </w:tblGrid>
      <w:tr w:rsidR="00D77651" w:rsidRPr="00AF7B4B" w:rsidTr="007C6E7E">
        <w:tc>
          <w:tcPr>
            <w:tcW w:w="5000" w:type="pct"/>
            <w:gridSpan w:val="3"/>
          </w:tcPr>
          <w:p w:rsidR="00D77651" w:rsidRPr="00AF7B4B" w:rsidRDefault="00D77651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255FF2">
              <w:rPr>
                <w:rFonts w:eastAsia="Gulim"/>
                <w:b/>
                <w:sz w:val="20"/>
                <w:szCs w:val="20"/>
              </w:rPr>
              <w:t>SAN ANTÓN</w:t>
            </w:r>
          </w:p>
        </w:tc>
      </w:tr>
      <w:tr w:rsidR="00D77651" w:rsidRPr="00AF7B4B" w:rsidTr="007C6E7E">
        <w:tc>
          <w:tcPr>
            <w:tcW w:w="116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09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4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255FF2" w:rsidRPr="00AF7B4B" w:rsidTr="002C4EFA">
        <w:tc>
          <w:tcPr>
            <w:tcW w:w="1165" w:type="pct"/>
            <w:vAlign w:val="center"/>
          </w:tcPr>
          <w:p w:rsidR="00255FF2" w:rsidRPr="00AF7B4B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094" w:type="pct"/>
            <w:vAlign w:val="center"/>
          </w:tcPr>
          <w:p w:rsidR="00255FF2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ENEYDA PALOMA MARTÍNEZ BAHENA</w:t>
            </w:r>
          </w:p>
        </w:tc>
        <w:tc>
          <w:tcPr>
            <w:tcW w:w="1741" w:type="pct"/>
            <w:vAlign w:val="center"/>
          </w:tcPr>
          <w:p w:rsidR="00255FF2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SAMUEL ESPÍN HERNÁNDEZ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lastRenderedPageBreak/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40CB3" w:rsidRPr="006D356C" w:rsidRDefault="00D77651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255FF2" w:rsidRDefault="00255FF2" w:rsidP="00D77651">
      <w:pPr>
        <w:tabs>
          <w:tab w:val="left" w:pos="10065"/>
          <w:tab w:val="left" w:pos="10206"/>
        </w:tabs>
        <w:jc w:val="both"/>
        <w:rPr>
          <w:rFonts w:eastAsia="Gulim"/>
          <w:b/>
          <w:bCs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856867" w:rsidRDefault="00856867" w:rsidP="00F3753F">
      <w:pPr>
        <w:tabs>
          <w:tab w:val="left" w:pos="10065"/>
          <w:tab w:val="left" w:pos="10206"/>
        </w:tabs>
        <w:rPr>
          <w:rFonts w:eastAsia="Gulim" w:cstheme="minorHAnsi"/>
          <w:b/>
          <w:sz w:val="23"/>
          <w:szCs w:val="23"/>
        </w:rPr>
      </w:pPr>
    </w:p>
    <w:p w:rsidR="00856867" w:rsidRDefault="00856867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BA65C4" w:rsidRDefault="009F1B19" w:rsidP="00F3753F">
      <w:pPr>
        <w:tabs>
          <w:tab w:val="left" w:pos="10065"/>
          <w:tab w:val="left" w:pos="10206"/>
        </w:tabs>
        <w:jc w:val="center"/>
        <w:rPr>
          <w:rFonts w:eastAsia="Gulim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D77CBB" w:rsidRDefault="00D77CBB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>tase al ciudadano José Luis Urio</w:t>
      </w:r>
      <w:r w:rsidRPr="00B96B15">
        <w:rPr>
          <w:rFonts w:eastAsia="Gulim"/>
        </w:rPr>
        <w:t xml:space="preserve">stegui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Pr="00D77CBB" w:rsidRDefault="009F1B19" w:rsidP="00D77CBB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3B4421">
        <w:rPr>
          <w:rFonts w:ascii="Century Gothic" w:hAnsi="Century Gothic" w:cs="Arial"/>
          <w:bCs/>
          <w:sz w:val="14"/>
          <w:szCs w:val="14"/>
        </w:rPr>
        <w:t>SE</w:t>
      </w:r>
      <w:r w:rsidR="00F3753F">
        <w:rPr>
          <w:rFonts w:ascii="Century Gothic" w:hAnsi="Century Gothic" w:cs="Arial"/>
          <w:bCs/>
          <w:sz w:val="14"/>
          <w:szCs w:val="14"/>
        </w:rPr>
        <w:t>/AC-</w:t>
      </w:r>
      <w:r w:rsidR="00727261">
        <w:rPr>
          <w:rFonts w:ascii="Century Gothic" w:hAnsi="Century Gothic" w:cs="Arial"/>
          <w:bCs/>
          <w:sz w:val="14"/>
          <w:szCs w:val="14"/>
        </w:rPr>
        <w:t>62</w:t>
      </w:r>
      <w:r w:rsidR="00F3753F">
        <w:rPr>
          <w:rFonts w:ascii="Century Gothic" w:hAnsi="Century Gothic" w:cs="Arial"/>
          <w:bCs/>
          <w:sz w:val="14"/>
          <w:szCs w:val="14"/>
        </w:rPr>
        <w:t>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F3753F" w:rsidRPr="00F3753F">
        <w:rPr>
          <w:rFonts w:ascii="Century Gothic" w:hAnsi="Century Gothic" w:cs="Arial"/>
          <w:bCs/>
          <w:sz w:val="14"/>
          <w:szCs w:val="14"/>
        </w:rPr>
        <w:t>APROBACIÓN DEL PROYECTO DE ACUERDO, POR EL QUE SE DECLARA LA VALIDEZ Y CALIFICACIÓN DE LA ELECCIÓN DE AYUDANTE MUNICIPAL DEL POBLADO DE SAN ANTÓN, CELEB</w:t>
      </w:r>
      <w:r w:rsidR="00F3753F">
        <w:rPr>
          <w:rFonts w:ascii="Century Gothic" w:hAnsi="Century Gothic" w:cs="Arial"/>
          <w:bCs/>
          <w:sz w:val="14"/>
          <w:szCs w:val="14"/>
        </w:rPr>
        <w:t>RADA EL DÍA 20 DE MARZO DE 2022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p w:rsidR="005B32D1" w:rsidRDefault="00E46E8E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54" w:rsidRDefault="00AE1454">
      <w:r>
        <w:separator/>
      </w:r>
    </w:p>
  </w:endnote>
  <w:endnote w:type="continuationSeparator" w:id="0">
    <w:p w:rsidR="00AE1454" w:rsidRDefault="00AE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54" w:rsidRDefault="00AE1454">
      <w:r>
        <w:separator/>
      </w:r>
    </w:p>
  </w:footnote>
  <w:footnote w:type="continuationSeparator" w:id="0">
    <w:p w:rsidR="00AE1454" w:rsidRDefault="00AE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04ECA"/>
    <w:rsid w:val="000B2105"/>
    <w:rsid w:val="000C6BF5"/>
    <w:rsid w:val="001204DB"/>
    <w:rsid w:val="00124F42"/>
    <w:rsid w:val="001512D0"/>
    <w:rsid w:val="001B493D"/>
    <w:rsid w:val="00255FF2"/>
    <w:rsid w:val="002A5F3F"/>
    <w:rsid w:val="002F1F14"/>
    <w:rsid w:val="00333AC1"/>
    <w:rsid w:val="003B4421"/>
    <w:rsid w:val="003E27A6"/>
    <w:rsid w:val="004469F5"/>
    <w:rsid w:val="00493156"/>
    <w:rsid w:val="004D37CF"/>
    <w:rsid w:val="00502014"/>
    <w:rsid w:val="00561763"/>
    <w:rsid w:val="00574DF1"/>
    <w:rsid w:val="0061779B"/>
    <w:rsid w:val="006D356C"/>
    <w:rsid w:val="00701A35"/>
    <w:rsid w:val="00727261"/>
    <w:rsid w:val="00764AED"/>
    <w:rsid w:val="007A03BD"/>
    <w:rsid w:val="007C6E7E"/>
    <w:rsid w:val="00856867"/>
    <w:rsid w:val="008901BA"/>
    <w:rsid w:val="008F0DB6"/>
    <w:rsid w:val="00940CB3"/>
    <w:rsid w:val="009D7276"/>
    <w:rsid w:val="009F1B19"/>
    <w:rsid w:val="00A05E12"/>
    <w:rsid w:val="00A13CCC"/>
    <w:rsid w:val="00A50E48"/>
    <w:rsid w:val="00AE1454"/>
    <w:rsid w:val="00B17A23"/>
    <w:rsid w:val="00B5376D"/>
    <w:rsid w:val="00B548CB"/>
    <w:rsid w:val="00B759A2"/>
    <w:rsid w:val="00B86F85"/>
    <w:rsid w:val="00BA65C4"/>
    <w:rsid w:val="00BE3F50"/>
    <w:rsid w:val="00C429BF"/>
    <w:rsid w:val="00D77651"/>
    <w:rsid w:val="00D77CBB"/>
    <w:rsid w:val="00DA0AA4"/>
    <w:rsid w:val="00DE1D07"/>
    <w:rsid w:val="00DE7031"/>
    <w:rsid w:val="00E46E8E"/>
    <w:rsid w:val="00EA7F2A"/>
    <w:rsid w:val="00F3753F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3E0D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1875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4</cp:revision>
  <dcterms:created xsi:type="dcterms:W3CDTF">2022-03-28T18:41:00Z</dcterms:created>
  <dcterms:modified xsi:type="dcterms:W3CDTF">2022-03-29T19:50:00Z</dcterms:modified>
</cp:coreProperties>
</file>