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90" w:rsidRPr="007A59E0" w:rsidRDefault="00B31590" w:rsidP="00B31590">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69274CEB" wp14:editId="23BEBB73">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B31590" w:rsidRPr="006357D9" w:rsidRDefault="00B31590" w:rsidP="00B31590">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B31590" w:rsidRDefault="00B31590" w:rsidP="00B31590">
                            <w:pPr>
                              <w:jc w:val="both"/>
                              <w:rPr>
                                <w:sz w:val="22"/>
                                <w:szCs w:val="22"/>
                              </w:rPr>
                            </w:pPr>
                          </w:p>
                          <w:p w:rsidR="00B31590" w:rsidRPr="006357D9" w:rsidRDefault="00B31590" w:rsidP="00B31590">
                            <w:pPr>
                              <w:jc w:val="both"/>
                              <w:rPr>
                                <w:sz w:val="22"/>
                                <w:szCs w:val="22"/>
                              </w:rPr>
                            </w:pPr>
                            <w:r w:rsidRPr="006357D9">
                              <w:rPr>
                                <w:sz w:val="22"/>
                                <w:szCs w:val="22"/>
                              </w:rPr>
                              <w:t xml:space="preserve">ACUERDO: </w:t>
                            </w:r>
                            <w:r w:rsidR="009E3ADE">
                              <w:rPr>
                                <w:sz w:val="22"/>
                                <w:szCs w:val="22"/>
                              </w:rPr>
                              <w:t>SO/AC-221/14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74CEB"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B31590" w:rsidRPr="006357D9" w:rsidRDefault="00B31590" w:rsidP="00B31590">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B31590" w:rsidRDefault="00B31590" w:rsidP="00B31590">
                      <w:pPr>
                        <w:jc w:val="both"/>
                        <w:rPr>
                          <w:sz w:val="22"/>
                          <w:szCs w:val="22"/>
                        </w:rPr>
                      </w:pPr>
                    </w:p>
                    <w:p w:rsidR="00B31590" w:rsidRPr="006357D9" w:rsidRDefault="00B31590" w:rsidP="00B31590">
                      <w:pPr>
                        <w:jc w:val="both"/>
                        <w:rPr>
                          <w:sz w:val="22"/>
                          <w:szCs w:val="22"/>
                        </w:rPr>
                      </w:pPr>
                      <w:r w:rsidRPr="006357D9">
                        <w:rPr>
                          <w:sz w:val="22"/>
                          <w:szCs w:val="22"/>
                        </w:rPr>
                        <w:t xml:space="preserve">ACUERDO: </w:t>
                      </w:r>
                      <w:r w:rsidR="009E3ADE">
                        <w:rPr>
                          <w:sz w:val="22"/>
                          <w:szCs w:val="22"/>
                        </w:rPr>
                        <w:t>SO/AC-221/14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B31590" w:rsidRDefault="00B31590" w:rsidP="00B31590">
      <w:pPr>
        <w:spacing w:line="276" w:lineRule="auto"/>
        <w:jc w:val="both"/>
        <w:rPr>
          <w:rFonts w:cstheme="minorHAnsi"/>
          <w:sz w:val="22"/>
          <w:szCs w:val="22"/>
        </w:rPr>
      </w:pPr>
    </w:p>
    <w:p w:rsidR="00B31590" w:rsidRDefault="00B31590" w:rsidP="00B31590">
      <w:pPr>
        <w:spacing w:line="276" w:lineRule="auto"/>
        <w:jc w:val="both"/>
        <w:rPr>
          <w:rFonts w:cstheme="minorHAnsi"/>
          <w:sz w:val="22"/>
          <w:szCs w:val="22"/>
        </w:rPr>
      </w:pPr>
    </w:p>
    <w:p w:rsidR="00B31590" w:rsidRDefault="00B31590" w:rsidP="00B31590">
      <w:pPr>
        <w:spacing w:line="276" w:lineRule="auto"/>
        <w:jc w:val="both"/>
        <w:rPr>
          <w:rFonts w:cstheme="minorHAnsi"/>
          <w:sz w:val="22"/>
          <w:szCs w:val="22"/>
        </w:rPr>
      </w:pPr>
    </w:p>
    <w:p w:rsidR="00B31590" w:rsidRDefault="00B31590" w:rsidP="00B31590">
      <w:pPr>
        <w:spacing w:line="276" w:lineRule="auto"/>
        <w:jc w:val="both"/>
        <w:rPr>
          <w:rFonts w:cstheme="minorHAnsi"/>
          <w:sz w:val="22"/>
          <w:szCs w:val="22"/>
        </w:rPr>
      </w:pPr>
    </w:p>
    <w:p w:rsidR="00B31590" w:rsidRDefault="00B31590" w:rsidP="00B31590">
      <w:pPr>
        <w:spacing w:line="276" w:lineRule="auto"/>
        <w:jc w:val="both"/>
        <w:rPr>
          <w:rFonts w:cstheme="minorHAnsi"/>
          <w:sz w:val="22"/>
          <w:szCs w:val="22"/>
        </w:rPr>
      </w:pPr>
    </w:p>
    <w:p w:rsidR="00B31590" w:rsidRPr="00677D79" w:rsidRDefault="00B31590" w:rsidP="00B31590">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B31590" w:rsidRPr="00677D79" w:rsidRDefault="00B31590" w:rsidP="00B31590">
      <w:pPr>
        <w:spacing w:line="276" w:lineRule="auto"/>
        <w:jc w:val="both"/>
        <w:rPr>
          <w:rFonts w:cstheme="minorHAnsi"/>
          <w:sz w:val="22"/>
          <w:szCs w:val="22"/>
        </w:rPr>
      </w:pPr>
    </w:p>
    <w:p w:rsidR="00B31590" w:rsidRPr="00677D79" w:rsidRDefault="00B31590" w:rsidP="00B31590">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B31590" w:rsidRPr="00677D79" w:rsidRDefault="00B31590" w:rsidP="00B31590">
      <w:pPr>
        <w:spacing w:line="276" w:lineRule="auto"/>
        <w:jc w:val="both"/>
        <w:rPr>
          <w:rFonts w:cstheme="minorHAnsi"/>
          <w:b/>
          <w:sz w:val="22"/>
          <w:szCs w:val="22"/>
        </w:rPr>
      </w:pPr>
    </w:p>
    <w:p w:rsidR="00B31590" w:rsidRPr="00677D79" w:rsidRDefault="00B31590" w:rsidP="00B31590">
      <w:pPr>
        <w:spacing w:line="276" w:lineRule="auto"/>
        <w:jc w:val="center"/>
        <w:rPr>
          <w:rFonts w:cstheme="minorHAnsi"/>
          <w:b/>
          <w:sz w:val="22"/>
          <w:szCs w:val="22"/>
        </w:rPr>
      </w:pPr>
      <w:r w:rsidRPr="00677D79">
        <w:rPr>
          <w:rFonts w:cstheme="minorHAnsi"/>
          <w:b/>
          <w:sz w:val="22"/>
          <w:szCs w:val="22"/>
        </w:rPr>
        <w:t>CONSIDERANDO</w:t>
      </w:r>
    </w:p>
    <w:p w:rsidR="00B31590" w:rsidRPr="00677D79" w:rsidRDefault="00B31590" w:rsidP="00B31590">
      <w:pPr>
        <w:spacing w:line="276" w:lineRule="auto"/>
        <w:jc w:val="both"/>
        <w:rPr>
          <w:rFonts w:cstheme="minorHAnsi"/>
          <w:sz w:val="22"/>
          <w:szCs w:val="22"/>
        </w:rPr>
      </w:pPr>
    </w:p>
    <w:p w:rsidR="009E3ADE" w:rsidRPr="009E3ADE" w:rsidRDefault="009E3ADE" w:rsidP="009E3ADE">
      <w:pPr>
        <w:spacing w:line="276" w:lineRule="auto"/>
        <w:jc w:val="both"/>
        <w:rPr>
          <w:rFonts w:cstheme="minorHAnsi"/>
          <w:color w:val="000000"/>
          <w:sz w:val="22"/>
          <w:szCs w:val="22"/>
        </w:rPr>
      </w:pPr>
      <w:r w:rsidRPr="009E3ADE">
        <w:rPr>
          <w:rFonts w:cstheme="minorHAnsi"/>
          <w:color w:val="000000"/>
          <w:sz w:val="22"/>
          <w:szCs w:val="22"/>
        </w:rPr>
        <w:t xml:space="preserve">Que es prioridad para la presente administración implementar acciones y programas que apoyen a la ciudadanía y a las diversas asociaciones que representan a los diferentes sectores productivos en nuestro Municipio; así como fomentar la transparencia en la repartición de los fondos destinados para el efecto, con el objeto de que sean canalizados a impulsar proyectos que coadyuven al crecimiento y desarrollo de las diversas ramas productivas que conforman el sector agropecuario del Municipio de Cuernavaca, lo que se reflejará en una mejora en la calidad de vida de estos productores y sus familias. </w:t>
      </w:r>
    </w:p>
    <w:p w:rsidR="009E3ADE" w:rsidRPr="009E3ADE" w:rsidRDefault="009E3ADE" w:rsidP="009E3ADE">
      <w:pPr>
        <w:spacing w:line="276" w:lineRule="auto"/>
        <w:jc w:val="both"/>
        <w:rPr>
          <w:rFonts w:cstheme="minorHAnsi"/>
          <w:color w:val="000000"/>
          <w:sz w:val="22"/>
          <w:szCs w:val="22"/>
        </w:rPr>
      </w:pPr>
    </w:p>
    <w:p w:rsidR="009E3ADE" w:rsidRPr="009E3ADE" w:rsidRDefault="009E3ADE" w:rsidP="009E3ADE">
      <w:pPr>
        <w:spacing w:line="276" w:lineRule="auto"/>
        <w:jc w:val="both"/>
        <w:rPr>
          <w:rFonts w:cstheme="minorHAnsi"/>
          <w:color w:val="000000"/>
          <w:sz w:val="22"/>
          <w:szCs w:val="22"/>
        </w:rPr>
      </w:pPr>
      <w:r w:rsidRPr="009E3ADE">
        <w:rPr>
          <w:rFonts w:cstheme="minorHAnsi"/>
          <w:color w:val="000000"/>
          <w:sz w:val="22"/>
          <w:szCs w:val="22"/>
        </w:rPr>
        <w:t>Que el (FAEDE) Fondo de Aportaciones Estatales para el Desarrollo Económico, otorga a los Municipios recursos que se invertirán incrementando la productividad económica en infraestructura, equipamiento y capital de trabajo en la rama agropecuaria, así como al comercio, industria y servicio.</w:t>
      </w:r>
    </w:p>
    <w:p w:rsidR="009E3ADE" w:rsidRPr="009E3ADE" w:rsidRDefault="009E3ADE" w:rsidP="009E3ADE">
      <w:pPr>
        <w:spacing w:line="276" w:lineRule="auto"/>
        <w:jc w:val="both"/>
        <w:rPr>
          <w:rFonts w:cstheme="minorHAnsi"/>
          <w:color w:val="000000"/>
          <w:sz w:val="22"/>
          <w:szCs w:val="22"/>
        </w:rPr>
      </w:pPr>
    </w:p>
    <w:p w:rsidR="009E3ADE" w:rsidRPr="009E3ADE" w:rsidRDefault="009E3ADE" w:rsidP="009E3ADE">
      <w:pPr>
        <w:spacing w:line="276" w:lineRule="auto"/>
        <w:jc w:val="both"/>
        <w:rPr>
          <w:rFonts w:cstheme="minorHAnsi"/>
          <w:color w:val="000000"/>
          <w:sz w:val="22"/>
          <w:szCs w:val="22"/>
        </w:rPr>
      </w:pPr>
      <w:r w:rsidRPr="009E3ADE">
        <w:rPr>
          <w:rFonts w:cstheme="minorHAnsi"/>
          <w:color w:val="000000"/>
          <w:sz w:val="22"/>
          <w:szCs w:val="22"/>
        </w:rPr>
        <w:t>Que en el “Acuerdo por el que se da a conocer el calendario de entrega, porcentajes y montos estimados de los Fondos Federales participables, así como de los Fondos de aportaciones estatales, que corresponden a los Municipios que conforman el Estado de Morelos para el ejercicio fiscal 2022”, mismos que fueron publicados en el Periódico Oficial “Tierra y Libertad”, en su edición número 6043 de fecha 15 de febrero del presente año; mismo que hace mención en el artículo noveno que en términos de lo dispuesto por la Ley de Coordinación Hacendaria del Estado de Morelos, en el artículo 15, la distribución del Fondo de Aportaciones Estatales para el Desarrollo Económico de los Municipios, que se asigna para el municipio de Cuernavaca la cantidad de $4,744,560.00 (cuatro millones setecientos cuarenta y cuatro mil quinientos sesenta pesos 00/100 M.N.).</w:t>
      </w:r>
    </w:p>
    <w:p w:rsidR="009E3ADE" w:rsidRPr="009E3ADE" w:rsidRDefault="009E3ADE" w:rsidP="009E3ADE">
      <w:pPr>
        <w:spacing w:line="276" w:lineRule="auto"/>
        <w:jc w:val="both"/>
        <w:rPr>
          <w:rFonts w:cstheme="minorHAnsi"/>
          <w:color w:val="000000"/>
          <w:sz w:val="22"/>
          <w:szCs w:val="22"/>
        </w:rPr>
      </w:pPr>
    </w:p>
    <w:p w:rsidR="009E3ADE" w:rsidRDefault="009E3ADE" w:rsidP="009E3ADE">
      <w:pPr>
        <w:spacing w:line="276" w:lineRule="auto"/>
        <w:jc w:val="both"/>
        <w:rPr>
          <w:rFonts w:cstheme="minorHAnsi"/>
          <w:color w:val="000000"/>
          <w:sz w:val="22"/>
          <w:szCs w:val="22"/>
        </w:rPr>
      </w:pPr>
      <w:r w:rsidRPr="009E3ADE">
        <w:rPr>
          <w:rFonts w:cstheme="minorHAnsi"/>
          <w:color w:val="000000"/>
          <w:sz w:val="22"/>
          <w:szCs w:val="22"/>
        </w:rPr>
        <w:t xml:space="preserve">Aunado a lo anterior en la octava sesión ordinaria del Consejo Municipal de Desarrollo Rural Sustentable se </w:t>
      </w:r>
      <w:proofErr w:type="spellStart"/>
      <w:r w:rsidRPr="009E3ADE">
        <w:rPr>
          <w:rFonts w:cstheme="minorHAnsi"/>
          <w:color w:val="000000"/>
          <w:sz w:val="22"/>
          <w:szCs w:val="22"/>
        </w:rPr>
        <w:t>tomo</w:t>
      </w:r>
      <w:proofErr w:type="spellEnd"/>
      <w:r w:rsidRPr="009E3ADE">
        <w:rPr>
          <w:rFonts w:cstheme="minorHAnsi"/>
          <w:color w:val="000000"/>
          <w:sz w:val="22"/>
          <w:szCs w:val="22"/>
        </w:rPr>
        <w:t xml:space="preserve"> el Acuerdo para cancelar la realización de la Expo Nochebuena 2022, misma que se encontraba programada para su celebración en el mes de diciembre, y toda vez que se habían destinado recursos del Fondo de Aportaciones Estatales para el Desarrollo Económico para su celebración, y dado que tuvo lugar su cancelación, lo procedente es la aprobación de la redistribución </w:t>
      </w:r>
    </w:p>
    <w:p w:rsidR="009E3ADE" w:rsidRDefault="009E3ADE" w:rsidP="009E3ADE">
      <w:pPr>
        <w:spacing w:line="276" w:lineRule="auto"/>
        <w:jc w:val="both"/>
        <w:rPr>
          <w:rFonts w:cstheme="minorHAnsi"/>
          <w:color w:val="000000"/>
          <w:sz w:val="22"/>
          <w:szCs w:val="22"/>
        </w:rPr>
      </w:pPr>
    </w:p>
    <w:p w:rsidR="009E3ADE" w:rsidRDefault="009E3ADE" w:rsidP="009E3ADE">
      <w:pPr>
        <w:spacing w:line="276" w:lineRule="auto"/>
        <w:jc w:val="both"/>
        <w:rPr>
          <w:rFonts w:cstheme="minorHAnsi"/>
          <w:color w:val="000000"/>
          <w:sz w:val="22"/>
          <w:szCs w:val="22"/>
        </w:rPr>
      </w:pPr>
    </w:p>
    <w:p w:rsidR="009E3ADE" w:rsidRDefault="009E3ADE" w:rsidP="009E3ADE">
      <w:pPr>
        <w:spacing w:line="276" w:lineRule="auto"/>
        <w:jc w:val="both"/>
        <w:rPr>
          <w:rFonts w:cstheme="minorHAnsi"/>
          <w:color w:val="000000"/>
          <w:sz w:val="22"/>
          <w:szCs w:val="22"/>
        </w:rPr>
      </w:pPr>
    </w:p>
    <w:p w:rsidR="009E3ADE" w:rsidRDefault="009E3ADE" w:rsidP="009E3ADE">
      <w:pPr>
        <w:spacing w:line="276" w:lineRule="auto"/>
        <w:jc w:val="both"/>
        <w:rPr>
          <w:rFonts w:cstheme="minorHAnsi"/>
          <w:color w:val="000000"/>
          <w:sz w:val="22"/>
          <w:szCs w:val="22"/>
        </w:rPr>
      </w:pPr>
    </w:p>
    <w:p w:rsidR="00B31590" w:rsidRDefault="009E3ADE" w:rsidP="009E3ADE">
      <w:pPr>
        <w:spacing w:line="276" w:lineRule="auto"/>
        <w:jc w:val="both"/>
        <w:rPr>
          <w:rFonts w:cstheme="minorHAnsi"/>
          <w:color w:val="000000"/>
          <w:sz w:val="22"/>
          <w:szCs w:val="22"/>
        </w:rPr>
      </w:pPr>
      <w:r w:rsidRPr="009E3ADE">
        <w:rPr>
          <w:rFonts w:cstheme="minorHAnsi"/>
          <w:color w:val="000000"/>
          <w:sz w:val="22"/>
          <w:szCs w:val="22"/>
        </w:rPr>
        <w:t>del recurso en beneficio de los productores de Ornamentales, ganaderos y Proyectos Productivos.  Lo anterior por la cantidad de $84,659.00 (Ochenta y cuatro mil seiscientos cincuenta y nueve pesos 00/100 M.N.) de conformidad con la tabla que se establece a continuación.</w:t>
      </w:r>
    </w:p>
    <w:p w:rsidR="009E3ADE" w:rsidRDefault="009E3ADE" w:rsidP="009E3ADE">
      <w:pPr>
        <w:spacing w:line="276" w:lineRule="auto"/>
        <w:jc w:val="both"/>
        <w:rPr>
          <w:rFonts w:cstheme="minorHAnsi"/>
          <w:color w:val="000000"/>
          <w:sz w:val="22"/>
          <w:szCs w:val="22"/>
        </w:rPr>
      </w:pPr>
    </w:p>
    <w:p w:rsidR="009E3ADE" w:rsidRPr="009E3ADE" w:rsidRDefault="009E3ADE" w:rsidP="009E3ADE">
      <w:pPr>
        <w:jc w:val="both"/>
        <w:rPr>
          <w:rFonts w:cstheme="minorHAnsi"/>
          <w:sz w:val="22"/>
          <w:szCs w:val="22"/>
        </w:rPr>
      </w:pPr>
      <w:r w:rsidRPr="009E3ADE">
        <w:rPr>
          <w:rFonts w:cstheme="minorHAnsi"/>
          <w:sz w:val="22"/>
          <w:szCs w:val="22"/>
        </w:rPr>
        <w:t xml:space="preserve">Que en la Octava Sesión Ordinaria del Consejo Municipal de Desarrollo Rural Sustentable (COMUNDERS), de fecha 28 de noviembre del dos mil veintidós, se presentó y aprobó por unanimidad de votos computables, de los integrantes que conforman el Consejo Municipal, la propuesta de modificación al presupuesto del recurso del FAEDE Estatal 2022, quedando aprobado por el </w:t>
      </w:r>
      <w:proofErr w:type="spellStart"/>
      <w:r w:rsidRPr="009E3ADE">
        <w:rPr>
          <w:rFonts w:cstheme="minorHAnsi"/>
          <w:sz w:val="22"/>
          <w:szCs w:val="22"/>
        </w:rPr>
        <w:t>Comunders</w:t>
      </w:r>
      <w:proofErr w:type="spellEnd"/>
      <w:r w:rsidRPr="009E3ADE">
        <w:rPr>
          <w:rFonts w:cstheme="minorHAnsi"/>
          <w:sz w:val="22"/>
          <w:szCs w:val="22"/>
        </w:rPr>
        <w:t>, al siguiente tenor</w:t>
      </w:r>
      <w:r>
        <w:rPr>
          <w:rFonts w:cstheme="minorHAnsi"/>
          <w:sz w:val="22"/>
          <w:szCs w:val="22"/>
        </w:rPr>
        <w:t>:</w:t>
      </w:r>
    </w:p>
    <w:tbl>
      <w:tblPr>
        <w:tblpPr w:leftFromText="141" w:rightFromText="141" w:vertAnchor="text" w:horzAnchor="margin" w:tblpY="842"/>
        <w:tblW w:w="9200" w:type="dxa"/>
        <w:tblCellMar>
          <w:left w:w="70" w:type="dxa"/>
          <w:right w:w="70" w:type="dxa"/>
        </w:tblCellMar>
        <w:tblLook w:val="04A0" w:firstRow="1" w:lastRow="0" w:firstColumn="1" w:lastColumn="0" w:noHBand="0" w:noVBand="1"/>
      </w:tblPr>
      <w:tblGrid>
        <w:gridCol w:w="3280"/>
        <w:gridCol w:w="1540"/>
        <w:gridCol w:w="1460"/>
        <w:gridCol w:w="1450"/>
        <w:gridCol w:w="1500"/>
      </w:tblGrid>
      <w:tr w:rsidR="009E3ADE" w:rsidRPr="009E3ADE" w:rsidTr="002F2F64">
        <w:trPr>
          <w:trHeight w:val="330"/>
        </w:trPr>
        <w:tc>
          <w:tcPr>
            <w:tcW w:w="9200" w:type="dxa"/>
            <w:gridSpan w:val="5"/>
            <w:tcBorders>
              <w:top w:val="nil"/>
              <w:left w:val="nil"/>
              <w:bottom w:val="nil"/>
              <w:right w:val="nil"/>
            </w:tcBorders>
            <w:shd w:val="clear" w:color="auto" w:fill="auto"/>
            <w:noWrap/>
            <w:vAlign w:val="bottom"/>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PRESUPUESTO FAEDE 2022</w:t>
            </w:r>
          </w:p>
        </w:tc>
      </w:tr>
      <w:tr w:rsidR="009E3ADE" w:rsidRPr="009E3ADE" w:rsidTr="002F2F64">
        <w:trPr>
          <w:trHeight w:val="510"/>
        </w:trPr>
        <w:tc>
          <w:tcPr>
            <w:tcW w:w="328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RAMA PRODUCTIVA O CONCEPTO</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PRESUPUESTO AUTORIZADO</w:t>
            </w:r>
          </w:p>
        </w:tc>
        <w:tc>
          <w:tcPr>
            <w:tcW w:w="2880" w:type="dxa"/>
            <w:gridSpan w:val="2"/>
            <w:tcBorders>
              <w:top w:val="single" w:sz="8" w:space="0" w:color="auto"/>
              <w:left w:val="nil"/>
              <w:bottom w:val="single" w:sz="8" w:space="0" w:color="auto"/>
              <w:right w:val="single" w:sz="8" w:space="0" w:color="000000"/>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MODIFICACION PRESUPUESTAL</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PRESUPUESTO MODIFICADO</w:t>
            </w:r>
          </w:p>
        </w:tc>
      </w:tr>
      <w:tr w:rsidR="009E3ADE" w:rsidRPr="009E3ADE" w:rsidTr="002F2F64">
        <w:trPr>
          <w:trHeight w:val="315"/>
        </w:trPr>
        <w:tc>
          <w:tcPr>
            <w:tcW w:w="3280" w:type="dxa"/>
            <w:vMerge/>
            <w:tcBorders>
              <w:top w:val="single" w:sz="8" w:space="0" w:color="auto"/>
              <w:left w:val="single" w:sz="8" w:space="0" w:color="auto"/>
              <w:bottom w:val="single" w:sz="8" w:space="0" w:color="000000"/>
              <w:right w:val="single" w:sz="8" w:space="0" w:color="auto"/>
            </w:tcBorders>
            <w:vAlign w:val="center"/>
            <w:hideMark/>
          </w:tcPr>
          <w:p w:rsidR="009E3ADE" w:rsidRPr="009E3ADE" w:rsidRDefault="009E3ADE" w:rsidP="002F2F64">
            <w:pPr>
              <w:rPr>
                <w:rFonts w:eastAsia="Times New Roman" w:cstheme="minorHAnsi"/>
                <w:b/>
                <w:bCs/>
                <w:color w:val="000000"/>
                <w:sz w:val="22"/>
                <w:szCs w:val="22"/>
                <w:lang w:eastAsia="es-MX"/>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9E3ADE" w:rsidRPr="009E3ADE" w:rsidRDefault="009E3ADE" w:rsidP="002F2F64">
            <w:pPr>
              <w:rPr>
                <w:rFonts w:eastAsia="Times New Roman" w:cstheme="minorHAnsi"/>
                <w:b/>
                <w:bCs/>
                <w:color w:val="000000"/>
                <w:sz w:val="22"/>
                <w:szCs w:val="22"/>
                <w:lang w:eastAsia="es-MX"/>
              </w:rPr>
            </w:pPr>
          </w:p>
        </w:tc>
        <w:tc>
          <w:tcPr>
            <w:tcW w:w="1460" w:type="dxa"/>
            <w:tcBorders>
              <w:top w:val="nil"/>
              <w:left w:val="nil"/>
              <w:bottom w:val="single" w:sz="8" w:space="0" w:color="auto"/>
              <w:right w:val="single" w:sz="8" w:space="0" w:color="auto"/>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AUMENTO</w:t>
            </w:r>
          </w:p>
        </w:tc>
        <w:tc>
          <w:tcPr>
            <w:tcW w:w="1420" w:type="dxa"/>
            <w:tcBorders>
              <w:top w:val="nil"/>
              <w:left w:val="nil"/>
              <w:bottom w:val="single" w:sz="8" w:space="0" w:color="auto"/>
              <w:right w:val="single" w:sz="8" w:space="0" w:color="auto"/>
            </w:tcBorders>
            <w:shd w:val="clear" w:color="000000" w:fill="9BC2E6"/>
            <w:vAlign w:val="center"/>
            <w:hideMark/>
          </w:tcPr>
          <w:p w:rsidR="009E3ADE" w:rsidRPr="009E3ADE" w:rsidRDefault="009E3ADE" w:rsidP="002F2F64">
            <w:pPr>
              <w:jc w:val="center"/>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DISMINUCIÓN</w:t>
            </w:r>
          </w:p>
        </w:tc>
        <w:tc>
          <w:tcPr>
            <w:tcW w:w="1500" w:type="dxa"/>
            <w:vMerge/>
            <w:tcBorders>
              <w:top w:val="single" w:sz="8" w:space="0" w:color="auto"/>
              <w:left w:val="single" w:sz="8" w:space="0" w:color="auto"/>
              <w:bottom w:val="single" w:sz="8" w:space="0" w:color="000000"/>
              <w:right w:val="single" w:sz="8" w:space="0" w:color="auto"/>
            </w:tcBorders>
            <w:vAlign w:val="center"/>
            <w:hideMark/>
          </w:tcPr>
          <w:p w:rsidR="009E3ADE" w:rsidRPr="009E3ADE" w:rsidRDefault="009E3ADE" w:rsidP="002F2F64">
            <w:pPr>
              <w:rPr>
                <w:rFonts w:eastAsia="Times New Roman" w:cstheme="minorHAnsi"/>
                <w:b/>
                <w:bCs/>
                <w:color w:val="000000"/>
                <w:sz w:val="22"/>
                <w:szCs w:val="22"/>
                <w:lang w:eastAsia="es-MX"/>
              </w:rPr>
            </w:pPr>
          </w:p>
        </w:tc>
      </w:tr>
      <w:tr w:rsidR="009E3ADE" w:rsidRPr="009E3ADE" w:rsidTr="002F2F64">
        <w:trPr>
          <w:trHeight w:val="315"/>
        </w:trPr>
        <w:tc>
          <w:tcPr>
            <w:tcW w:w="3280" w:type="dxa"/>
            <w:tcBorders>
              <w:top w:val="nil"/>
              <w:left w:val="single" w:sz="4" w:space="0" w:color="auto"/>
              <w:bottom w:val="nil"/>
              <w:right w:val="nil"/>
            </w:tcBorders>
            <w:shd w:val="clear" w:color="auto" w:fill="auto"/>
            <w:noWrap/>
            <w:vAlign w:val="bottom"/>
            <w:hideMark/>
          </w:tcPr>
          <w:p w:rsidR="009E3ADE" w:rsidRPr="009E3ADE" w:rsidRDefault="009E3ADE" w:rsidP="002F2F64">
            <w:pPr>
              <w:rPr>
                <w:rFonts w:eastAsia="Times New Roman" w:cstheme="minorHAnsi"/>
                <w:b/>
                <w:bCs/>
                <w:i/>
                <w:iCs/>
                <w:color w:val="000000"/>
                <w:sz w:val="22"/>
                <w:szCs w:val="22"/>
                <w:lang w:eastAsia="es-MX"/>
              </w:rPr>
            </w:pPr>
            <w:r w:rsidRPr="009E3ADE">
              <w:rPr>
                <w:rFonts w:eastAsia="Times New Roman" w:cstheme="minorHAnsi"/>
                <w:b/>
                <w:bCs/>
                <w:i/>
                <w:iCs/>
                <w:color w:val="000000"/>
                <w:sz w:val="22"/>
                <w:szCs w:val="22"/>
                <w:lang w:eastAsia="es-MX"/>
              </w:rPr>
              <w:t>FAEDE ESTATAL 2022:</w:t>
            </w:r>
          </w:p>
        </w:tc>
        <w:tc>
          <w:tcPr>
            <w:tcW w:w="1540" w:type="dxa"/>
            <w:tcBorders>
              <w:top w:val="nil"/>
              <w:left w:val="nil"/>
              <w:bottom w:val="nil"/>
              <w:right w:val="nil"/>
            </w:tcBorders>
            <w:shd w:val="clear" w:color="auto" w:fill="auto"/>
            <w:noWrap/>
            <w:vAlign w:val="bottom"/>
            <w:hideMark/>
          </w:tcPr>
          <w:p w:rsidR="009E3ADE" w:rsidRPr="009E3ADE" w:rsidRDefault="009E3ADE" w:rsidP="002F2F64">
            <w:pPr>
              <w:rPr>
                <w:rFonts w:eastAsia="Times New Roman" w:cstheme="minorHAnsi"/>
                <w:b/>
                <w:bCs/>
                <w:i/>
                <w:iCs/>
                <w:color w:val="000000"/>
                <w:sz w:val="22"/>
                <w:szCs w:val="22"/>
                <w:lang w:eastAsia="es-MX"/>
              </w:rPr>
            </w:pPr>
          </w:p>
        </w:tc>
        <w:tc>
          <w:tcPr>
            <w:tcW w:w="1460" w:type="dxa"/>
            <w:tcBorders>
              <w:top w:val="nil"/>
              <w:left w:val="nil"/>
              <w:bottom w:val="nil"/>
              <w:right w:val="nil"/>
            </w:tcBorders>
            <w:shd w:val="clear" w:color="auto" w:fill="auto"/>
            <w:noWrap/>
            <w:vAlign w:val="bottom"/>
            <w:hideMark/>
          </w:tcPr>
          <w:p w:rsidR="009E3ADE" w:rsidRPr="009E3ADE" w:rsidRDefault="009E3ADE" w:rsidP="002F2F64">
            <w:pPr>
              <w:rPr>
                <w:rFonts w:eastAsia="Times New Roman" w:cstheme="minorHAnsi"/>
                <w:sz w:val="22"/>
                <w:szCs w:val="22"/>
                <w:lang w:eastAsia="es-MX"/>
              </w:rPr>
            </w:pPr>
          </w:p>
        </w:tc>
        <w:tc>
          <w:tcPr>
            <w:tcW w:w="1420" w:type="dxa"/>
            <w:tcBorders>
              <w:top w:val="nil"/>
              <w:left w:val="nil"/>
              <w:bottom w:val="nil"/>
              <w:right w:val="nil"/>
            </w:tcBorders>
            <w:shd w:val="clear" w:color="auto" w:fill="auto"/>
            <w:noWrap/>
            <w:vAlign w:val="bottom"/>
            <w:hideMark/>
          </w:tcPr>
          <w:p w:rsidR="009E3ADE" w:rsidRPr="009E3ADE" w:rsidRDefault="009E3ADE" w:rsidP="002F2F64">
            <w:pPr>
              <w:rPr>
                <w:rFonts w:eastAsia="Times New Roman" w:cstheme="minorHAnsi"/>
                <w:sz w:val="22"/>
                <w:szCs w:val="22"/>
                <w:lang w:eastAsia="es-MX"/>
              </w:rPr>
            </w:pPr>
          </w:p>
        </w:tc>
        <w:tc>
          <w:tcPr>
            <w:tcW w:w="1500" w:type="dxa"/>
            <w:tcBorders>
              <w:top w:val="nil"/>
              <w:left w:val="nil"/>
              <w:bottom w:val="nil"/>
              <w:right w:val="nil"/>
            </w:tcBorders>
            <w:shd w:val="clear" w:color="auto" w:fill="auto"/>
            <w:noWrap/>
            <w:vAlign w:val="bottom"/>
            <w:hideMark/>
          </w:tcPr>
          <w:p w:rsidR="009E3ADE" w:rsidRPr="009E3ADE" w:rsidRDefault="009E3ADE" w:rsidP="002F2F64">
            <w:pPr>
              <w:rPr>
                <w:rFonts w:eastAsia="Times New Roman" w:cstheme="minorHAnsi"/>
                <w:sz w:val="22"/>
                <w:szCs w:val="22"/>
                <w:lang w:eastAsia="es-MX"/>
              </w:rPr>
            </w:pPr>
          </w:p>
        </w:tc>
      </w:tr>
      <w:tr w:rsidR="009E3ADE" w:rsidRPr="009E3ADE" w:rsidTr="002F2F64">
        <w:trPr>
          <w:trHeight w:val="315"/>
        </w:trPr>
        <w:tc>
          <w:tcPr>
            <w:tcW w:w="3280" w:type="dxa"/>
            <w:tcBorders>
              <w:top w:val="single" w:sz="4" w:space="0" w:color="auto"/>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GRANOS BÁSICOS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1,198,800.00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160.00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1,198,640.00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ORNAMENTAL</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1,283,900.00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79,275.03</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1,363,175.03</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AGUACATE</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573,500.00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573,500.00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GANADERO</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240,500.00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4,499.00</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244,999.00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HORTÍCOLA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18,500.00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18,500.00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APÍCOLA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70,300.00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6,440.00</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63,860.00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PAN ARTESANAL</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25,900.00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573.00</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25,327.00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FUNGÍCOLA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43,500.00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43,500.00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ACUÍCOLA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25,200.00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25,200.00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 xml:space="preserve">APOYO A LA COMERCIALIZACIÓN: </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232,460.00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77,486.00</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154,974.00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TRILLA MECANIZADA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175,000.00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175,000.00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CAMPAÑA  ZOO SANITARIA</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100,000.00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100,000.00</w:t>
            </w:r>
          </w:p>
        </w:tc>
      </w:tr>
      <w:tr w:rsidR="009E3ADE" w:rsidRPr="009E3ADE" w:rsidTr="002F2F64">
        <w:trPr>
          <w:trHeight w:val="315"/>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 xml:space="preserve">REHABILITACION CAMINOS DE SACA </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260,000.00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260,000.00</w:t>
            </w:r>
          </w:p>
        </w:tc>
      </w:tr>
      <w:tr w:rsidR="009E3ADE" w:rsidRPr="009E3ADE" w:rsidTr="002F2F64">
        <w:trPr>
          <w:trHeight w:val="510"/>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PARCELAS DEMOSTRATIVAS DE CULTIVOS ALTERNATIVOS (NOPAL)</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17,000.00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17,000.00</w:t>
            </w:r>
          </w:p>
        </w:tc>
      </w:tr>
      <w:tr w:rsidR="009E3ADE" w:rsidRPr="009E3ADE" w:rsidTr="002F2F64">
        <w:trPr>
          <w:trHeight w:val="720"/>
        </w:trPr>
        <w:tc>
          <w:tcPr>
            <w:tcW w:w="3280" w:type="dxa"/>
            <w:tcBorders>
              <w:top w:val="nil"/>
              <w:left w:val="single" w:sz="4" w:space="0" w:color="auto"/>
              <w:bottom w:val="single" w:sz="4" w:space="0" w:color="auto"/>
              <w:right w:val="nil"/>
            </w:tcBorders>
            <w:shd w:val="clear" w:color="auto" w:fill="auto"/>
            <w:vAlign w:val="center"/>
            <w:hideMark/>
          </w:tcPr>
          <w:p w:rsidR="009E3ADE" w:rsidRPr="009E3ADE" w:rsidRDefault="009E3ADE" w:rsidP="002F2F64">
            <w:pPr>
              <w:rPr>
                <w:rFonts w:eastAsia="Times New Roman" w:cstheme="minorHAnsi"/>
                <w:color w:val="000000"/>
                <w:sz w:val="22"/>
                <w:szCs w:val="22"/>
                <w:lang w:eastAsia="es-MX"/>
              </w:rPr>
            </w:pPr>
            <w:r w:rsidRPr="009E3ADE">
              <w:rPr>
                <w:rFonts w:eastAsia="Times New Roman" w:cstheme="minorHAnsi"/>
                <w:color w:val="000000"/>
                <w:sz w:val="22"/>
                <w:szCs w:val="22"/>
                <w:lang w:eastAsia="es-MX"/>
              </w:rPr>
              <w:t>PROYECTOS  PRODUCTIVOS PARA LAS DIFERENTES RAMAS PRODUCTIVAS (CAMPAÑA FITO SANITARIA $100,000.00)</w:t>
            </w:r>
          </w:p>
        </w:tc>
        <w:tc>
          <w:tcPr>
            <w:tcW w:w="154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480,000.00</w:t>
            </w:r>
          </w:p>
        </w:tc>
        <w:tc>
          <w:tcPr>
            <w:tcW w:w="146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884.97</w:t>
            </w:r>
          </w:p>
        </w:tc>
        <w:tc>
          <w:tcPr>
            <w:tcW w:w="142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 </w:t>
            </w:r>
          </w:p>
        </w:tc>
        <w:tc>
          <w:tcPr>
            <w:tcW w:w="1500" w:type="dxa"/>
            <w:tcBorders>
              <w:top w:val="nil"/>
              <w:left w:val="nil"/>
              <w:bottom w:val="single" w:sz="4" w:space="0" w:color="auto"/>
              <w:right w:val="single" w:sz="4" w:space="0" w:color="auto"/>
            </w:tcBorders>
            <w:shd w:val="clear" w:color="auto" w:fill="auto"/>
            <w:noWrap/>
            <w:vAlign w:val="center"/>
            <w:hideMark/>
          </w:tcPr>
          <w:p w:rsidR="009E3ADE" w:rsidRPr="009E3ADE" w:rsidRDefault="009E3ADE" w:rsidP="002F2F64">
            <w:pPr>
              <w:jc w:val="right"/>
              <w:rPr>
                <w:rFonts w:eastAsia="Times New Roman" w:cstheme="minorHAnsi"/>
                <w:color w:val="000000"/>
                <w:sz w:val="22"/>
                <w:szCs w:val="22"/>
                <w:lang w:eastAsia="es-MX"/>
              </w:rPr>
            </w:pPr>
            <w:r w:rsidRPr="009E3ADE">
              <w:rPr>
                <w:rFonts w:eastAsia="Times New Roman" w:cstheme="minorHAnsi"/>
                <w:color w:val="000000"/>
                <w:sz w:val="22"/>
                <w:szCs w:val="22"/>
                <w:lang w:eastAsia="es-MX"/>
              </w:rPr>
              <w:t>480,884.97</w:t>
            </w:r>
          </w:p>
        </w:tc>
      </w:tr>
      <w:tr w:rsidR="009E3ADE" w:rsidRPr="009E3ADE" w:rsidTr="002F2F64">
        <w:trPr>
          <w:trHeight w:val="330"/>
        </w:trPr>
        <w:tc>
          <w:tcPr>
            <w:tcW w:w="3280" w:type="dxa"/>
            <w:tcBorders>
              <w:top w:val="nil"/>
              <w:left w:val="nil"/>
              <w:bottom w:val="nil"/>
              <w:right w:val="nil"/>
            </w:tcBorders>
            <w:shd w:val="clear" w:color="auto" w:fill="auto"/>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TOTAL</w:t>
            </w:r>
          </w:p>
        </w:tc>
        <w:tc>
          <w:tcPr>
            <w:tcW w:w="1540" w:type="dxa"/>
            <w:tcBorders>
              <w:top w:val="nil"/>
              <w:left w:val="nil"/>
              <w:bottom w:val="double" w:sz="6" w:space="0" w:color="auto"/>
              <w:right w:val="nil"/>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4,744,560.00</w:t>
            </w:r>
          </w:p>
        </w:tc>
        <w:tc>
          <w:tcPr>
            <w:tcW w:w="1460" w:type="dxa"/>
            <w:tcBorders>
              <w:top w:val="nil"/>
              <w:left w:val="nil"/>
              <w:bottom w:val="double" w:sz="6" w:space="0" w:color="auto"/>
              <w:right w:val="nil"/>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84,659.00</w:t>
            </w:r>
          </w:p>
        </w:tc>
        <w:tc>
          <w:tcPr>
            <w:tcW w:w="1420" w:type="dxa"/>
            <w:tcBorders>
              <w:top w:val="nil"/>
              <w:left w:val="nil"/>
              <w:bottom w:val="double" w:sz="6" w:space="0" w:color="auto"/>
              <w:right w:val="nil"/>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84,659.00</w:t>
            </w:r>
          </w:p>
        </w:tc>
        <w:tc>
          <w:tcPr>
            <w:tcW w:w="1500" w:type="dxa"/>
            <w:tcBorders>
              <w:top w:val="nil"/>
              <w:left w:val="nil"/>
              <w:bottom w:val="double" w:sz="6" w:space="0" w:color="auto"/>
              <w:right w:val="nil"/>
            </w:tcBorders>
            <w:shd w:val="clear" w:color="auto" w:fill="auto"/>
            <w:noWrap/>
            <w:vAlign w:val="center"/>
            <w:hideMark/>
          </w:tcPr>
          <w:p w:rsidR="009E3ADE" w:rsidRPr="009E3ADE" w:rsidRDefault="009E3ADE" w:rsidP="002F2F64">
            <w:pPr>
              <w:jc w:val="right"/>
              <w:rPr>
                <w:rFonts w:eastAsia="Times New Roman" w:cstheme="minorHAnsi"/>
                <w:b/>
                <w:bCs/>
                <w:color w:val="000000"/>
                <w:sz w:val="22"/>
                <w:szCs w:val="22"/>
                <w:lang w:eastAsia="es-MX"/>
              </w:rPr>
            </w:pPr>
            <w:r w:rsidRPr="009E3ADE">
              <w:rPr>
                <w:rFonts w:eastAsia="Times New Roman" w:cstheme="minorHAnsi"/>
                <w:b/>
                <w:bCs/>
                <w:color w:val="000000"/>
                <w:sz w:val="22"/>
                <w:szCs w:val="22"/>
                <w:lang w:eastAsia="es-MX"/>
              </w:rPr>
              <w:t>4,744,560.00</w:t>
            </w:r>
          </w:p>
        </w:tc>
      </w:tr>
    </w:tbl>
    <w:p w:rsidR="009E3ADE" w:rsidRDefault="009E3ADE" w:rsidP="009E3ADE">
      <w:pPr>
        <w:spacing w:line="276" w:lineRule="auto"/>
        <w:jc w:val="both"/>
        <w:rPr>
          <w:rFonts w:cstheme="minorHAnsi"/>
          <w:b/>
          <w:sz w:val="22"/>
          <w:szCs w:val="22"/>
        </w:rPr>
      </w:pPr>
    </w:p>
    <w:p w:rsidR="009E3ADE" w:rsidRDefault="009E3ADE" w:rsidP="009E3ADE">
      <w:pPr>
        <w:spacing w:line="276" w:lineRule="auto"/>
        <w:jc w:val="both"/>
        <w:rPr>
          <w:rFonts w:cstheme="minorHAnsi"/>
          <w:b/>
          <w:sz w:val="22"/>
          <w:szCs w:val="22"/>
        </w:rPr>
      </w:pPr>
    </w:p>
    <w:p w:rsidR="009E3ADE" w:rsidRDefault="009E3ADE" w:rsidP="009E3ADE">
      <w:pPr>
        <w:spacing w:line="276" w:lineRule="auto"/>
        <w:jc w:val="both"/>
        <w:rPr>
          <w:rFonts w:cstheme="minorHAnsi"/>
          <w:b/>
          <w:sz w:val="22"/>
          <w:szCs w:val="22"/>
        </w:rPr>
      </w:pPr>
    </w:p>
    <w:p w:rsidR="009E3ADE" w:rsidRDefault="009E3ADE" w:rsidP="009E3ADE">
      <w:pPr>
        <w:spacing w:line="276" w:lineRule="auto"/>
        <w:jc w:val="both"/>
        <w:rPr>
          <w:rFonts w:cstheme="minorHAnsi"/>
          <w:b/>
          <w:sz w:val="22"/>
          <w:szCs w:val="22"/>
        </w:rPr>
      </w:pPr>
    </w:p>
    <w:p w:rsidR="009E3ADE" w:rsidRDefault="009E3ADE" w:rsidP="009E3ADE">
      <w:pPr>
        <w:spacing w:line="276" w:lineRule="auto"/>
        <w:jc w:val="both"/>
        <w:rPr>
          <w:rFonts w:cstheme="minorHAnsi"/>
          <w:b/>
          <w:sz w:val="22"/>
          <w:szCs w:val="22"/>
        </w:rPr>
      </w:pPr>
    </w:p>
    <w:p w:rsidR="009E3ADE" w:rsidRDefault="009E3ADE" w:rsidP="009E3ADE">
      <w:pPr>
        <w:spacing w:line="276" w:lineRule="auto"/>
        <w:jc w:val="both"/>
        <w:rPr>
          <w:rFonts w:cstheme="minorHAnsi"/>
          <w:b/>
          <w:sz w:val="22"/>
          <w:szCs w:val="22"/>
        </w:rPr>
      </w:pPr>
    </w:p>
    <w:p w:rsidR="009E3ADE" w:rsidRPr="00677D79" w:rsidRDefault="009E3ADE" w:rsidP="009E3ADE">
      <w:pPr>
        <w:spacing w:line="276" w:lineRule="auto"/>
        <w:jc w:val="both"/>
        <w:rPr>
          <w:rFonts w:cstheme="minorHAnsi"/>
          <w:sz w:val="22"/>
          <w:szCs w:val="22"/>
        </w:rPr>
      </w:pPr>
    </w:p>
    <w:p w:rsidR="00B31590" w:rsidRPr="00677D79" w:rsidRDefault="00B31590" w:rsidP="00B31590">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B31590" w:rsidRPr="00677D79" w:rsidRDefault="00B31590" w:rsidP="00B31590">
      <w:pPr>
        <w:pStyle w:val="Default"/>
        <w:spacing w:line="276" w:lineRule="auto"/>
        <w:jc w:val="both"/>
        <w:rPr>
          <w:rFonts w:asciiTheme="minorHAnsi" w:hAnsiTheme="minorHAnsi" w:cstheme="minorHAnsi"/>
          <w:color w:val="auto"/>
          <w:sz w:val="22"/>
          <w:szCs w:val="22"/>
        </w:rPr>
      </w:pPr>
    </w:p>
    <w:p w:rsidR="00B31590" w:rsidRDefault="00B31590" w:rsidP="00B31590">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B31590" w:rsidRDefault="00B15C76" w:rsidP="00B31590">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w:t>
      </w:r>
      <w:r w:rsidR="009E3ADE">
        <w:rPr>
          <w:rFonts w:asciiTheme="minorHAnsi" w:hAnsiTheme="minorHAnsi" w:cstheme="minorHAnsi"/>
          <w:b/>
          <w:sz w:val="22"/>
          <w:szCs w:val="22"/>
        </w:rPr>
        <w:t>/AC-221/14-XII</w:t>
      </w:r>
      <w:r w:rsidR="00B31590" w:rsidRPr="0029452F">
        <w:rPr>
          <w:rFonts w:asciiTheme="minorHAnsi" w:hAnsiTheme="minorHAnsi" w:cstheme="minorHAnsi"/>
          <w:b/>
          <w:sz w:val="22"/>
          <w:szCs w:val="22"/>
        </w:rPr>
        <w:t>-2022.</w:t>
      </w:r>
    </w:p>
    <w:p w:rsidR="009E3ADE" w:rsidRPr="0029452F" w:rsidRDefault="009E3ADE" w:rsidP="00B31590">
      <w:pPr>
        <w:pStyle w:val="Default"/>
        <w:spacing w:line="276" w:lineRule="auto"/>
        <w:jc w:val="center"/>
        <w:rPr>
          <w:rFonts w:asciiTheme="minorHAnsi" w:hAnsiTheme="minorHAnsi" w:cstheme="minorHAnsi"/>
          <w:b/>
          <w:sz w:val="22"/>
          <w:szCs w:val="22"/>
        </w:rPr>
      </w:pPr>
    </w:p>
    <w:p w:rsidR="009E3ADE" w:rsidRDefault="009E3ADE" w:rsidP="009E3ADE">
      <w:pPr>
        <w:jc w:val="both"/>
        <w:rPr>
          <w:rFonts w:cstheme="minorHAnsi"/>
          <w:b/>
          <w:bCs/>
          <w:color w:val="000000"/>
          <w:sz w:val="22"/>
          <w:szCs w:val="22"/>
        </w:rPr>
      </w:pPr>
      <w:r w:rsidRPr="009E3ADE">
        <w:rPr>
          <w:rFonts w:cstheme="minorHAnsi"/>
          <w:b/>
          <w:bCs/>
          <w:color w:val="000000"/>
          <w:sz w:val="22"/>
          <w:szCs w:val="22"/>
        </w:rPr>
        <w:t>POR EL QUE SE APRUEBA LA MODIFICACIÓN A LA DISTRIBUCIÓN DEL FAEDE ESTATAL 2022 REALIZADA Y APROBADA POR EL CONSEJO MUNICIPAL DE DESARROLLO RURAL SUSTENTABLE DEL MUNICIPIO DE CUERNAVACA.</w:t>
      </w:r>
    </w:p>
    <w:p w:rsidR="009E3ADE" w:rsidRDefault="009E3ADE" w:rsidP="009E3ADE">
      <w:pPr>
        <w:jc w:val="both"/>
        <w:rPr>
          <w:rFonts w:cstheme="minorHAnsi"/>
          <w:b/>
          <w:bCs/>
          <w:color w:val="000000"/>
          <w:sz w:val="22"/>
          <w:szCs w:val="22"/>
        </w:rPr>
      </w:pPr>
      <w:bookmarkStart w:id="0" w:name="_GoBack"/>
      <w:bookmarkEnd w:id="0"/>
    </w:p>
    <w:p w:rsidR="009E3ADE" w:rsidRPr="009E3ADE" w:rsidRDefault="009E3ADE" w:rsidP="009E3ADE">
      <w:pPr>
        <w:jc w:val="both"/>
        <w:rPr>
          <w:rFonts w:cstheme="minorHAnsi"/>
          <w:sz w:val="22"/>
          <w:szCs w:val="22"/>
        </w:rPr>
      </w:pPr>
      <w:r w:rsidRPr="009E3ADE">
        <w:rPr>
          <w:rFonts w:cstheme="minorHAnsi"/>
          <w:b/>
          <w:sz w:val="22"/>
          <w:szCs w:val="22"/>
        </w:rPr>
        <w:t>ARTÍCULO PRIMERO. -</w:t>
      </w:r>
      <w:r w:rsidRPr="009E3ADE">
        <w:rPr>
          <w:rFonts w:cstheme="minorHAnsi"/>
          <w:sz w:val="22"/>
          <w:szCs w:val="22"/>
        </w:rPr>
        <w:t xml:space="preserve"> Se autoriza la modificación de la distribución del recurso FAEDE en los términos que a continuación se establecen:</w:t>
      </w:r>
    </w:p>
    <w:p w:rsidR="009E3ADE" w:rsidRPr="009E3ADE" w:rsidRDefault="009E3ADE" w:rsidP="009E3ADE">
      <w:pPr>
        <w:jc w:val="both"/>
        <w:rPr>
          <w:rFonts w:cstheme="minorHAnsi"/>
          <w:sz w:val="22"/>
          <w:szCs w:val="22"/>
        </w:rPr>
      </w:pPr>
    </w:p>
    <w:p w:rsidR="009E3ADE" w:rsidRPr="009E3ADE" w:rsidRDefault="009E3ADE" w:rsidP="009E3ADE">
      <w:pPr>
        <w:spacing w:after="160" w:line="259" w:lineRule="auto"/>
        <w:jc w:val="both"/>
        <w:rPr>
          <w:rFonts w:eastAsia="Times New Roman" w:cstheme="minorHAnsi"/>
          <w:bCs/>
          <w:color w:val="000000"/>
          <w:sz w:val="22"/>
          <w:szCs w:val="22"/>
          <w:lang w:eastAsia="es-MX"/>
        </w:rPr>
      </w:pPr>
      <w:r w:rsidRPr="009E3ADE">
        <w:rPr>
          <w:rFonts w:cstheme="minorHAnsi"/>
          <w:sz w:val="22"/>
          <w:szCs w:val="22"/>
        </w:rPr>
        <w:t xml:space="preserve">La modificación a la distribución del presupuesto del recurso FAEDE Estatal 2022, por un monto de $84,659.00 (Ochenta y cuatro mil seiscientos cincuenta y nueve pesos 00/100 M.N.) de conformidad con la tabla que se encuentra establecida en el presente acuerdo. </w:t>
      </w:r>
    </w:p>
    <w:p w:rsidR="009E3ADE" w:rsidRPr="009E3ADE" w:rsidRDefault="009E3ADE" w:rsidP="009E3ADE">
      <w:pPr>
        <w:jc w:val="center"/>
        <w:rPr>
          <w:rFonts w:cstheme="minorHAnsi"/>
          <w:b/>
          <w:sz w:val="22"/>
          <w:szCs w:val="22"/>
        </w:rPr>
      </w:pPr>
    </w:p>
    <w:p w:rsidR="009E3ADE" w:rsidRPr="009E3ADE" w:rsidRDefault="009E3ADE" w:rsidP="009E3ADE">
      <w:pPr>
        <w:jc w:val="both"/>
        <w:rPr>
          <w:rFonts w:cstheme="minorHAnsi"/>
          <w:sz w:val="22"/>
          <w:szCs w:val="22"/>
        </w:rPr>
      </w:pPr>
      <w:r w:rsidRPr="009E3ADE">
        <w:rPr>
          <w:rFonts w:cstheme="minorHAnsi"/>
          <w:b/>
          <w:sz w:val="22"/>
          <w:szCs w:val="22"/>
        </w:rPr>
        <w:t xml:space="preserve">ARTICULO SEGUNDO. - </w:t>
      </w:r>
      <w:r w:rsidRPr="009E3ADE">
        <w:rPr>
          <w:rFonts w:cstheme="minorHAnsi"/>
          <w:sz w:val="22"/>
          <w:szCs w:val="22"/>
        </w:rPr>
        <w:t xml:space="preserve">Se instruye a la Secretaría del Ayuntamiento, a la Tesorería Municipal, a la Secretaría de Desarrollo Económico y Turismo, a la Consejería Jurídica Municipal, así como a las demás dependencias operativas y normativas involucradas, a realizar todos los trámites y acciones para el debido cumplimiento del presente Acuerdo.  </w:t>
      </w:r>
    </w:p>
    <w:p w:rsidR="00B31590" w:rsidRPr="00677D79" w:rsidRDefault="00B31590" w:rsidP="00B31590">
      <w:pPr>
        <w:pStyle w:val="Default"/>
        <w:spacing w:line="276" w:lineRule="auto"/>
        <w:jc w:val="both"/>
        <w:rPr>
          <w:rFonts w:asciiTheme="minorHAnsi" w:hAnsiTheme="minorHAnsi" w:cstheme="minorHAnsi"/>
          <w:sz w:val="22"/>
          <w:szCs w:val="22"/>
        </w:rPr>
      </w:pPr>
    </w:p>
    <w:p w:rsidR="00B31590" w:rsidRPr="00677D79" w:rsidRDefault="00B31590" w:rsidP="00B31590">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B31590" w:rsidRPr="009E3ADE" w:rsidRDefault="00B31590" w:rsidP="00B31590">
      <w:pPr>
        <w:pStyle w:val="Default"/>
        <w:spacing w:line="276" w:lineRule="auto"/>
        <w:jc w:val="center"/>
        <w:rPr>
          <w:rFonts w:asciiTheme="minorHAnsi" w:hAnsiTheme="minorHAnsi" w:cstheme="minorHAnsi"/>
          <w:b/>
          <w:sz w:val="22"/>
          <w:szCs w:val="22"/>
        </w:rPr>
      </w:pPr>
    </w:p>
    <w:p w:rsidR="009E3ADE" w:rsidRPr="009E3ADE" w:rsidRDefault="009E3ADE" w:rsidP="009E3ADE">
      <w:pPr>
        <w:jc w:val="both"/>
        <w:rPr>
          <w:rFonts w:eastAsia="Arial" w:cstheme="minorHAnsi"/>
          <w:sz w:val="22"/>
          <w:szCs w:val="22"/>
        </w:rPr>
      </w:pPr>
      <w:r w:rsidRPr="009E3ADE">
        <w:rPr>
          <w:rFonts w:eastAsia="Arial" w:cstheme="minorHAnsi"/>
          <w:b/>
          <w:sz w:val="22"/>
          <w:szCs w:val="22"/>
        </w:rPr>
        <w:t xml:space="preserve">PRIMERO. - </w:t>
      </w:r>
      <w:r w:rsidRPr="009E3ADE">
        <w:rPr>
          <w:rFonts w:eastAsia="Arial" w:cstheme="minorHAnsi"/>
          <w:sz w:val="22"/>
          <w:szCs w:val="22"/>
        </w:rPr>
        <w:t>El presente acuerdo entrará en vigor el mismo día de su aprobación por el Cabildo.</w:t>
      </w:r>
    </w:p>
    <w:p w:rsidR="009E3ADE" w:rsidRPr="009E3ADE" w:rsidRDefault="009E3ADE" w:rsidP="009E3ADE">
      <w:pPr>
        <w:jc w:val="both"/>
        <w:rPr>
          <w:rFonts w:eastAsia="Arial" w:cstheme="minorHAnsi"/>
          <w:b/>
          <w:sz w:val="22"/>
          <w:szCs w:val="22"/>
        </w:rPr>
      </w:pPr>
    </w:p>
    <w:p w:rsidR="009E3ADE" w:rsidRPr="009E3ADE" w:rsidRDefault="009E3ADE" w:rsidP="009E3ADE">
      <w:pPr>
        <w:jc w:val="both"/>
        <w:rPr>
          <w:rFonts w:eastAsia="Arial" w:cstheme="minorHAnsi"/>
          <w:sz w:val="22"/>
          <w:szCs w:val="22"/>
        </w:rPr>
      </w:pPr>
      <w:r w:rsidRPr="009E3ADE">
        <w:rPr>
          <w:rFonts w:eastAsia="Arial" w:cstheme="minorHAnsi"/>
          <w:b/>
          <w:sz w:val="22"/>
          <w:szCs w:val="22"/>
        </w:rPr>
        <w:t>SEGUNDO. -</w:t>
      </w:r>
      <w:r w:rsidRPr="009E3ADE">
        <w:rPr>
          <w:rFonts w:eastAsia="Arial" w:cstheme="minorHAnsi"/>
          <w:sz w:val="22"/>
          <w:szCs w:val="22"/>
        </w:rPr>
        <w:t xml:space="preserve"> Publíquese el presente acuerdo en el Periódico Oficial “Tierra y Libertad”, órgano de difusión oficial que edita el Gobierno del Estado de Morelos, así como en la Gaceta Municipal. </w:t>
      </w:r>
    </w:p>
    <w:p w:rsidR="00B31590" w:rsidRPr="00677D79" w:rsidRDefault="00B31590" w:rsidP="00B31590">
      <w:pPr>
        <w:spacing w:line="276" w:lineRule="auto"/>
        <w:jc w:val="both"/>
        <w:rPr>
          <w:rFonts w:cstheme="minorHAnsi"/>
          <w:sz w:val="22"/>
          <w:szCs w:val="22"/>
        </w:rPr>
      </w:pPr>
    </w:p>
    <w:p w:rsidR="00B31590" w:rsidRPr="00677D79" w:rsidRDefault="00B31590" w:rsidP="00B31590">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sidR="009E3ADE">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B31590" w:rsidRDefault="00B31590" w:rsidP="00B31590">
      <w:pPr>
        <w:spacing w:line="276" w:lineRule="auto"/>
        <w:ind w:left="709"/>
        <w:jc w:val="both"/>
        <w:rPr>
          <w:rFonts w:cstheme="minorHAnsi"/>
          <w:sz w:val="22"/>
          <w:szCs w:val="22"/>
        </w:rPr>
      </w:pPr>
    </w:p>
    <w:p w:rsidR="00B31590" w:rsidRPr="00677D79" w:rsidRDefault="00B31590" w:rsidP="00B31590">
      <w:pPr>
        <w:spacing w:line="276" w:lineRule="auto"/>
        <w:ind w:left="709"/>
        <w:jc w:val="both"/>
        <w:rPr>
          <w:rFonts w:cstheme="minorHAnsi"/>
          <w:sz w:val="22"/>
          <w:szCs w:val="22"/>
        </w:rPr>
      </w:pP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B31590"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9E3ADE" w:rsidRDefault="009E3ADE" w:rsidP="00B31590">
      <w:pPr>
        <w:tabs>
          <w:tab w:val="left" w:pos="10065"/>
          <w:tab w:val="left" w:pos="10206"/>
        </w:tabs>
        <w:jc w:val="center"/>
        <w:rPr>
          <w:rFonts w:eastAsia="Gulim" w:cstheme="minorHAnsi"/>
          <w:b/>
          <w:sz w:val="22"/>
          <w:szCs w:val="22"/>
        </w:rPr>
      </w:pPr>
    </w:p>
    <w:p w:rsidR="009E3ADE" w:rsidRDefault="009E3ADE" w:rsidP="00B31590">
      <w:pPr>
        <w:tabs>
          <w:tab w:val="left" w:pos="10065"/>
          <w:tab w:val="left" w:pos="10206"/>
        </w:tabs>
        <w:jc w:val="center"/>
        <w:rPr>
          <w:rFonts w:eastAsia="Gulim" w:cstheme="minorHAnsi"/>
          <w:b/>
          <w:sz w:val="22"/>
          <w:szCs w:val="22"/>
        </w:rPr>
      </w:pPr>
    </w:p>
    <w:p w:rsidR="009E3ADE" w:rsidRDefault="009E3ADE" w:rsidP="00B31590">
      <w:pPr>
        <w:tabs>
          <w:tab w:val="left" w:pos="10065"/>
          <w:tab w:val="left" w:pos="10206"/>
        </w:tabs>
        <w:jc w:val="center"/>
        <w:rPr>
          <w:rFonts w:eastAsia="Gulim" w:cstheme="minorHAnsi"/>
          <w:b/>
          <w:sz w:val="22"/>
          <w:szCs w:val="22"/>
        </w:rPr>
      </w:pPr>
    </w:p>
    <w:p w:rsidR="009E3ADE" w:rsidRPr="00677D79" w:rsidRDefault="009E3ADE" w:rsidP="00B31590">
      <w:pPr>
        <w:tabs>
          <w:tab w:val="left" w:pos="10065"/>
          <w:tab w:val="left" w:pos="10206"/>
        </w:tabs>
        <w:jc w:val="center"/>
        <w:rPr>
          <w:rFonts w:eastAsia="Gulim" w:cstheme="minorHAnsi"/>
          <w:b/>
          <w:sz w:val="22"/>
          <w:szCs w:val="22"/>
        </w:rPr>
      </w:pP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B31590" w:rsidRPr="00677D79" w:rsidRDefault="00B31590" w:rsidP="00B31590">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CHRISTIAN MISHELL PÉREZ JAIMES.</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B31590" w:rsidRPr="00677D79" w:rsidRDefault="00B31590" w:rsidP="009E3ADE">
      <w:pPr>
        <w:tabs>
          <w:tab w:val="left" w:pos="10065"/>
          <w:tab w:val="left" w:pos="10206"/>
        </w:tabs>
        <w:jc w:val="center"/>
        <w:rPr>
          <w:rFonts w:cstheme="minorHAnsi"/>
          <w:bCs/>
          <w:sz w:val="22"/>
          <w:szCs w:val="22"/>
        </w:rPr>
      </w:pPr>
      <w:r w:rsidRPr="00677D79">
        <w:rPr>
          <w:rFonts w:eastAsia="Gulim" w:cstheme="minorHAnsi"/>
          <w:b/>
          <w:sz w:val="22"/>
          <w:szCs w:val="22"/>
        </w:rPr>
        <w:t>YAZMÍN LUCERO CUENCA NORIA.</w:t>
      </w:r>
    </w:p>
    <w:p w:rsidR="00B31590" w:rsidRPr="00677D79" w:rsidRDefault="00B31590" w:rsidP="00B31590">
      <w:pPr>
        <w:spacing w:line="276" w:lineRule="auto"/>
        <w:ind w:right="46"/>
        <w:jc w:val="both"/>
        <w:rPr>
          <w:rFonts w:cstheme="minorHAnsi"/>
          <w:bCs/>
          <w:sz w:val="22"/>
          <w:szCs w:val="22"/>
        </w:rPr>
      </w:pPr>
    </w:p>
    <w:p w:rsidR="00B31590" w:rsidRPr="00677D79" w:rsidRDefault="00B31590" w:rsidP="00B31590">
      <w:pPr>
        <w:spacing w:line="276" w:lineRule="auto"/>
        <w:ind w:right="46"/>
        <w:jc w:val="both"/>
        <w:rPr>
          <w:rFonts w:cstheme="minorHAnsi"/>
          <w:bCs/>
          <w:sz w:val="22"/>
          <w:szCs w:val="22"/>
        </w:rPr>
      </w:pPr>
      <w:r w:rsidRPr="00677D79">
        <w:rPr>
          <w:rFonts w:cstheme="minorHAnsi"/>
          <w:bCs/>
          <w:sz w:val="22"/>
          <w:szCs w:val="22"/>
        </w:rPr>
        <w:t xml:space="preserve">En consecuencia, remítase al ciudadano José Luis </w:t>
      </w:r>
      <w:proofErr w:type="spellStart"/>
      <w:r w:rsidRPr="00677D79">
        <w:rPr>
          <w:rFonts w:cstheme="minorHAnsi"/>
          <w:bCs/>
          <w:sz w:val="22"/>
          <w:szCs w:val="22"/>
        </w:rPr>
        <w:t>Urióstegui</w:t>
      </w:r>
      <w:proofErr w:type="spellEnd"/>
      <w:r w:rsidRPr="00677D79">
        <w:rPr>
          <w:rFonts w:cstheme="minorHAnsi"/>
          <w:bCs/>
          <w:sz w:val="22"/>
          <w:szCs w:val="22"/>
        </w:rPr>
        <w:t xml:space="preserve">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B31590" w:rsidRDefault="00B31590" w:rsidP="009E3ADE">
      <w:pPr>
        <w:spacing w:line="276" w:lineRule="auto"/>
        <w:ind w:right="46"/>
        <w:rPr>
          <w:rFonts w:cstheme="minorHAnsi"/>
          <w:b/>
          <w:bCs/>
          <w:sz w:val="22"/>
          <w:szCs w:val="22"/>
        </w:rPr>
      </w:pPr>
    </w:p>
    <w:p w:rsidR="00B31590" w:rsidRPr="00677D79" w:rsidRDefault="00B31590" w:rsidP="00B31590">
      <w:pPr>
        <w:spacing w:line="276" w:lineRule="auto"/>
        <w:ind w:right="46"/>
        <w:jc w:val="center"/>
        <w:rPr>
          <w:rFonts w:cstheme="minorHAnsi"/>
          <w:b/>
          <w:bCs/>
          <w:sz w:val="22"/>
          <w:szCs w:val="22"/>
        </w:rPr>
      </w:pP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B31590" w:rsidRPr="00677D79" w:rsidRDefault="00B31590" w:rsidP="00B31590">
      <w:pPr>
        <w:tabs>
          <w:tab w:val="left" w:pos="10065"/>
          <w:tab w:val="left" w:pos="10206"/>
        </w:tabs>
        <w:rPr>
          <w:rFonts w:eastAsia="Gulim" w:cstheme="minorHAnsi"/>
          <w:b/>
          <w:sz w:val="22"/>
          <w:szCs w:val="22"/>
        </w:rPr>
      </w:pPr>
    </w:p>
    <w:p w:rsidR="00B31590"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Default="00B31590" w:rsidP="00B31590">
      <w:pPr>
        <w:tabs>
          <w:tab w:val="left" w:pos="10065"/>
          <w:tab w:val="left" w:pos="10206"/>
        </w:tabs>
        <w:rPr>
          <w:rFonts w:eastAsia="Gulim" w:cstheme="minorHAnsi"/>
          <w:b/>
          <w:sz w:val="22"/>
          <w:szCs w:val="22"/>
        </w:rPr>
      </w:pPr>
    </w:p>
    <w:p w:rsidR="00B31590"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jc w:val="center"/>
        <w:rPr>
          <w:rFonts w:eastAsia="Gulim" w:cstheme="minorHAnsi"/>
          <w:b/>
          <w:sz w:val="22"/>
          <w:szCs w:val="22"/>
        </w:rPr>
      </w:pPr>
    </w:p>
    <w:p w:rsidR="00B31590" w:rsidRDefault="00B31590" w:rsidP="00B31590">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B31590" w:rsidRDefault="00B31590" w:rsidP="009E3ADE">
      <w:pPr>
        <w:tabs>
          <w:tab w:val="left" w:pos="10065"/>
          <w:tab w:val="left" w:pos="10206"/>
        </w:tabs>
        <w:rPr>
          <w:rFonts w:eastAsia="Gulim" w:cstheme="minorHAnsi"/>
          <w:b/>
          <w:sz w:val="22"/>
          <w:szCs w:val="22"/>
        </w:rPr>
      </w:pPr>
    </w:p>
    <w:p w:rsidR="00B31590" w:rsidRPr="00677D79" w:rsidRDefault="00B31590" w:rsidP="00B31590">
      <w:pPr>
        <w:tabs>
          <w:tab w:val="left" w:pos="10065"/>
          <w:tab w:val="left" w:pos="10206"/>
        </w:tabs>
        <w:jc w:val="center"/>
        <w:rPr>
          <w:rFonts w:eastAsia="Gulim" w:cstheme="minorHAnsi"/>
          <w:b/>
          <w:sz w:val="22"/>
          <w:szCs w:val="22"/>
        </w:rPr>
      </w:pPr>
    </w:p>
    <w:p w:rsidR="00B31590" w:rsidRPr="007A59E0" w:rsidRDefault="00B31590" w:rsidP="00B31590">
      <w:pPr>
        <w:jc w:val="both"/>
        <w:rPr>
          <w:rFonts w:ascii="Arial" w:hAnsi="Arial" w:cs="Arial"/>
        </w:rPr>
      </w:pPr>
      <w:r w:rsidRPr="00733EB0">
        <w:rPr>
          <w:rFonts w:ascii="Century Gothic" w:hAnsi="Century Gothic" w:cs="Arial"/>
          <w:bCs/>
          <w:sz w:val="14"/>
          <w:szCs w:val="14"/>
        </w:rPr>
        <w:t xml:space="preserve">LA PRESENTE HOJA DE FIRMAS, CORRESPONDE AL ACUERDO NÚMERO </w:t>
      </w:r>
      <w:r w:rsidR="00742930">
        <w:rPr>
          <w:rFonts w:ascii="Century Gothic" w:hAnsi="Century Gothic" w:cs="Arial"/>
          <w:bCs/>
          <w:sz w:val="14"/>
          <w:szCs w:val="14"/>
        </w:rPr>
        <w:t>SO-AC/221</w:t>
      </w:r>
      <w:r w:rsidR="009E3ADE">
        <w:rPr>
          <w:rFonts w:ascii="Century Gothic" w:hAnsi="Century Gothic" w:cs="Arial"/>
          <w:bCs/>
          <w:sz w:val="14"/>
          <w:szCs w:val="14"/>
        </w:rPr>
        <w:t>/14</w:t>
      </w:r>
      <w:r>
        <w:rPr>
          <w:rFonts w:ascii="Century Gothic" w:hAnsi="Century Gothic" w:cs="Arial"/>
          <w:bCs/>
          <w:sz w:val="14"/>
          <w:szCs w:val="14"/>
        </w:rPr>
        <w:t>-XII</w:t>
      </w:r>
      <w:r w:rsidRPr="0003600C">
        <w:rPr>
          <w:rFonts w:ascii="Century Gothic" w:hAnsi="Century Gothic" w:cs="Arial"/>
          <w:bCs/>
          <w:sz w:val="14"/>
          <w:szCs w:val="14"/>
        </w:rPr>
        <w:t>-2022</w:t>
      </w:r>
      <w:r>
        <w:rPr>
          <w:rFonts w:ascii="Century Gothic" w:hAnsi="Century Gothic" w:cs="Arial"/>
          <w:bCs/>
          <w:sz w:val="14"/>
          <w:szCs w:val="14"/>
        </w:rPr>
        <w:t>,</w:t>
      </w:r>
      <w:r w:rsidRPr="00FB7D97">
        <w:t xml:space="preserve"> </w:t>
      </w:r>
      <w:r w:rsidR="009E3ADE" w:rsidRPr="009E3ADE">
        <w:rPr>
          <w:rFonts w:ascii="Century Gothic" w:hAnsi="Century Gothic" w:cs="Arial"/>
          <w:bCs/>
          <w:sz w:val="14"/>
          <w:szCs w:val="14"/>
        </w:rPr>
        <w:t>POR EL QUE SE APRUEBA LA MODIFICACIÓN A LA DISTRIBUCIÓN DEL FAEDE ESTATAL 2022 REALIZADA Y APROBADA POR EL CONSEJO MUNICIPAL DE DESARROLLO RURAL SUSTENTA</w:t>
      </w:r>
      <w:r w:rsidR="009E3ADE">
        <w:rPr>
          <w:rFonts w:ascii="Century Gothic" w:hAnsi="Century Gothic" w:cs="Arial"/>
          <w:bCs/>
          <w:sz w:val="14"/>
          <w:szCs w:val="14"/>
        </w:rPr>
        <w:t xml:space="preserve">BLE DEL MUNICIPIO DE CUERNAVACA, </w:t>
      </w:r>
      <w:r w:rsidRPr="00733EB0">
        <w:rPr>
          <w:rFonts w:ascii="Century Gothic" w:hAnsi="Century Gothic" w:cs="Arial"/>
          <w:bCs/>
          <w:sz w:val="14"/>
          <w:szCs w:val="14"/>
        </w:rPr>
        <w:t>APROBADO EN LA SESIÓN</w:t>
      </w:r>
      <w:r>
        <w:rPr>
          <w:rFonts w:ascii="Century Gothic" w:hAnsi="Century Gothic" w:cs="Arial"/>
          <w:bCs/>
          <w:sz w:val="14"/>
          <w:szCs w:val="14"/>
        </w:rPr>
        <w:t xml:space="preserve"> </w:t>
      </w:r>
      <w:r w:rsidR="009E3ADE">
        <w:rPr>
          <w:rFonts w:ascii="Century Gothic" w:hAnsi="Century Gothic" w:cs="Arial"/>
          <w:bCs/>
          <w:sz w:val="14"/>
          <w:szCs w:val="14"/>
        </w:rPr>
        <w:t xml:space="preserve">ORDINARIA </w:t>
      </w:r>
      <w:r>
        <w:rPr>
          <w:rFonts w:ascii="Century Gothic" w:hAnsi="Century Gothic" w:cs="Arial"/>
          <w:bCs/>
          <w:sz w:val="14"/>
          <w:szCs w:val="14"/>
        </w:rPr>
        <w:t xml:space="preserve">DE CABILDO DE FECHA </w:t>
      </w:r>
      <w:r w:rsidR="009E3ADE">
        <w:rPr>
          <w:rFonts w:ascii="Century Gothic" w:hAnsi="Century Gothic" w:cs="Arial"/>
          <w:bCs/>
          <w:sz w:val="14"/>
          <w:szCs w:val="14"/>
        </w:rPr>
        <w:t xml:space="preserve">CATORCE </w:t>
      </w:r>
      <w:r>
        <w:rPr>
          <w:rFonts w:ascii="Century Gothic" w:hAnsi="Century Gothic" w:cs="Arial"/>
          <w:bCs/>
          <w:sz w:val="14"/>
          <w:szCs w:val="14"/>
        </w:rPr>
        <w:t xml:space="preserve">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B31590" w:rsidRDefault="00B31590" w:rsidP="00B31590"/>
    <w:p w:rsidR="005B32D1" w:rsidRDefault="00B15C76"/>
    <w:sectPr w:rsidR="005B32D1" w:rsidSect="00677D79">
      <w:headerReference w:type="default" r:id="rId7"/>
      <w:footerReference w:type="default" r:id="rId8"/>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C4" w:rsidRDefault="00742930">
      <w:r>
        <w:separator/>
      </w:r>
    </w:p>
  </w:endnote>
  <w:endnote w:type="continuationSeparator" w:id="0">
    <w:p w:rsidR="005E05C4" w:rsidRDefault="0074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42930">
    <w:pPr>
      <w:pStyle w:val="Piedepgina"/>
    </w:pPr>
    <w:r>
      <w:rPr>
        <w:noProof/>
        <w:lang w:eastAsia="es-MX"/>
      </w:rPr>
      <mc:AlternateContent>
        <mc:Choice Requires="wps">
          <w:drawing>
            <wp:anchor distT="0" distB="0" distL="114300" distR="114300" simplePos="0" relativeHeight="251663360" behindDoc="0" locked="0" layoutInCell="1" allowOverlap="1" wp14:anchorId="681257ED" wp14:editId="22C40095">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742930">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257ED"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A07581">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45713AB" wp14:editId="2B9A6229">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35A67"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C4" w:rsidRDefault="00742930">
      <w:r>
        <w:separator/>
      </w:r>
    </w:p>
  </w:footnote>
  <w:footnote w:type="continuationSeparator" w:id="0">
    <w:p w:rsidR="005E05C4" w:rsidRDefault="00742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42930">
    <w:pPr>
      <w:pStyle w:val="Encabezado"/>
    </w:pPr>
    <w:r>
      <w:rPr>
        <w:noProof/>
        <w:lang w:eastAsia="es-MX"/>
      </w:rPr>
      <w:drawing>
        <wp:anchor distT="0" distB="0" distL="114300" distR="114300" simplePos="0" relativeHeight="251661312" behindDoc="1" locked="0" layoutInCell="1" allowOverlap="1" wp14:anchorId="16AA643A" wp14:editId="21D3D120">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60A7A1C" wp14:editId="6AFB7AEE">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CA7F8D7" wp14:editId="63023E06">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F0191"/>
    <w:multiLevelType w:val="hybridMultilevel"/>
    <w:tmpl w:val="92181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90"/>
    <w:rsid w:val="00333AC1"/>
    <w:rsid w:val="005E05C4"/>
    <w:rsid w:val="00742930"/>
    <w:rsid w:val="009E3ADE"/>
    <w:rsid w:val="00B15C76"/>
    <w:rsid w:val="00B31590"/>
    <w:rsid w:val="00B75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62F0"/>
  <w15:chartTrackingRefBased/>
  <w15:docId w15:val="{5EEE64BE-AC2E-4591-A722-551E643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9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590"/>
    <w:pPr>
      <w:tabs>
        <w:tab w:val="center" w:pos="4419"/>
        <w:tab w:val="right" w:pos="8838"/>
      </w:tabs>
    </w:pPr>
  </w:style>
  <w:style w:type="character" w:customStyle="1" w:styleId="EncabezadoCar">
    <w:name w:val="Encabezado Car"/>
    <w:basedOn w:val="Fuentedeprrafopredeter"/>
    <w:link w:val="Encabezado"/>
    <w:uiPriority w:val="99"/>
    <w:rsid w:val="00B31590"/>
    <w:rPr>
      <w:sz w:val="24"/>
      <w:szCs w:val="24"/>
    </w:rPr>
  </w:style>
  <w:style w:type="paragraph" w:styleId="Piedepgina">
    <w:name w:val="footer"/>
    <w:basedOn w:val="Normal"/>
    <w:link w:val="PiedepginaCar"/>
    <w:uiPriority w:val="99"/>
    <w:unhideWhenUsed/>
    <w:rsid w:val="00B31590"/>
    <w:pPr>
      <w:tabs>
        <w:tab w:val="center" w:pos="4419"/>
        <w:tab w:val="right" w:pos="8838"/>
      </w:tabs>
    </w:pPr>
  </w:style>
  <w:style w:type="character" w:customStyle="1" w:styleId="PiedepginaCar">
    <w:name w:val="Pie de página Car"/>
    <w:basedOn w:val="Fuentedeprrafopredeter"/>
    <w:link w:val="Piedepgina"/>
    <w:uiPriority w:val="99"/>
    <w:rsid w:val="00B31590"/>
    <w:rPr>
      <w:sz w:val="24"/>
      <w:szCs w:val="24"/>
    </w:rPr>
  </w:style>
  <w:style w:type="paragraph" w:customStyle="1" w:styleId="Default">
    <w:name w:val="Default"/>
    <w:rsid w:val="00B3159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E3ADE"/>
    <w:pPr>
      <w:ind w:left="720"/>
      <w:contextualSpacing/>
    </w:pPr>
  </w:style>
  <w:style w:type="paragraph" w:styleId="Textodeglobo">
    <w:name w:val="Balloon Text"/>
    <w:basedOn w:val="Normal"/>
    <w:link w:val="TextodegloboCar"/>
    <w:uiPriority w:val="99"/>
    <w:semiHidden/>
    <w:unhideWhenUsed/>
    <w:rsid w:val="007429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3</cp:revision>
  <cp:lastPrinted>2022-12-16T16:14:00Z</cp:lastPrinted>
  <dcterms:created xsi:type="dcterms:W3CDTF">2022-12-15T20:43:00Z</dcterms:created>
  <dcterms:modified xsi:type="dcterms:W3CDTF">2022-12-16T16:17:00Z</dcterms:modified>
</cp:coreProperties>
</file>