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9C" w:rsidRDefault="00CD509C" w:rsidP="00121515">
      <w:pPr>
        <w:jc w:val="both"/>
        <w:rPr>
          <w:rFonts w:ascii="Times New Roman" w:hAnsi="Times New Roman" w:cs="Times New Roman"/>
        </w:rPr>
      </w:pPr>
    </w:p>
    <w:p w:rsidR="00E1171E" w:rsidRPr="00301E01" w:rsidRDefault="00E1171E" w:rsidP="00121515">
      <w:pPr>
        <w:jc w:val="both"/>
        <w:rPr>
          <w:rFonts w:ascii="Times New Roman" w:hAnsi="Times New Roman" w:cs="Times New Roman"/>
        </w:rPr>
      </w:pPr>
      <w:r w:rsidRPr="00301E01">
        <w:rPr>
          <w:rFonts w:ascii="Times New Roman" w:hAnsi="Times New Roman" w:cs="Times New Roman"/>
          <w:noProof/>
          <w:lang w:eastAsia="es-MX"/>
        </w:rPr>
        <mc:AlternateContent>
          <mc:Choice Requires="wps">
            <w:drawing>
              <wp:anchor distT="45720" distB="45720" distL="114300" distR="114300" simplePos="0" relativeHeight="251659264" behindDoc="1" locked="0" layoutInCell="1" allowOverlap="1" wp14:anchorId="35D57C33" wp14:editId="5A0A8831">
                <wp:simplePos x="0" y="0"/>
                <wp:positionH relativeFrom="margin">
                  <wp:align>right</wp:align>
                </wp:positionH>
                <wp:positionV relativeFrom="paragraph">
                  <wp:posOffset>-949960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sidR="00E53436">
                              <w:rPr>
                                <w:sz w:val="22"/>
                                <w:szCs w:val="22"/>
                              </w:rPr>
                              <w:t>SE</w:t>
                            </w:r>
                            <w:r>
                              <w:rPr>
                                <w:sz w:val="22"/>
                                <w:szCs w:val="22"/>
                              </w:rPr>
                              <w:t>/AC-</w:t>
                            </w:r>
                            <w:r w:rsidR="00976350">
                              <w:rPr>
                                <w:sz w:val="22"/>
                                <w:szCs w:val="22"/>
                              </w:rPr>
                              <w:t>277</w:t>
                            </w:r>
                            <w:r w:rsidR="00E53436">
                              <w:rPr>
                                <w:sz w:val="22"/>
                                <w:szCs w:val="22"/>
                              </w:rPr>
                              <w:t>/27</w:t>
                            </w:r>
                            <w:r>
                              <w:rPr>
                                <w:sz w:val="22"/>
                                <w:szCs w:val="22"/>
                              </w:rPr>
                              <w:t>-I</w:t>
                            </w:r>
                            <w:r w:rsidR="006C571C">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7C33" id="_x0000_t202" coordsize="21600,21600" o:spt="202" path="m,l,21600r21600,l21600,xe">
                <v:stroke joinstyle="miter"/>
                <v:path gradientshapeok="t" o:connecttype="rect"/>
              </v:shapetype>
              <v:shape id="Cuadro de texto 2" o:spid="_x0000_s1026" type="#_x0000_t202" style="position:absolute;left:0;text-align:left;margin-left:189.2pt;margin-top:-74.8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JONPwbfAAAACQEAAA8AAABkcnMvZG93bnJl&#10;di54bWxMj8FOwzAMhu9IvENkJC5oSzdKaUvTCSGB4AYDwTVrvLaicUqSdeXtMSc42r/1+/uqzWwH&#10;MaEPvSMFq2UCAqlxpqdWwdvr/SIHEaImowdHqOAbA2zq05NKl8Yd6QWnbWwFl1AotYIuxrGUMjQd&#10;Wh2WbkTibO+81ZFH30rj9ZHL7SDXSZJJq3viD50e8a7D5nN7sAry9HH6CE+Xz+9Nth+KeHE9PXx5&#10;pc7P5tsbEBHn+HcMv/iMDjUz7dyBTBCDAhaJChartMhAcJ7mCavseHW1LkDWlfxvUP8AAAD//wMA&#10;UEsBAi0AFAAGAAgAAAAhALaDOJL+AAAA4QEAABMAAAAAAAAAAAAAAAAAAAAAAFtDb250ZW50X1R5&#10;cGVzXS54bWxQSwECLQAUAAYACAAAACEAOP0h/9YAAACUAQAACwAAAAAAAAAAAAAAAAAvAQAAX3Jl&#10;bHMvLnJlbHNQSwECLQAUAAYACAAAACEA5Qbd7SsCAABNBAAADgAAAAAAAAAAAAAAAAAuAgAAZHJz&#10;L2Uyb0RvYy54bWxQSwECLQAUAAYACAAAACEAk40/B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sidR="00E53436">
                        <w:rPr>
                          <w:sz w:val="22"/>
                          <w:szCs w:val="22"/>
                        </w:rPr>
                        <w:t>SE</w:t>
                      </w:r>
                      <w:r>
                        <w:rPr>
                          <w:sz w:val="22"/>
                          <w:szCs w:val="22"/>
                        </w:rPr>
                        <w:t>/AC-</w:t>
                      </w:r>
                      <w:r w:rsidR="00976350">
                        <w:rPr>
                          <w:sz w:val="22"/>
                          <w:szCs w:val="22"/>
                        </w:rPr>
                        <w:t>277</w:t>
                      </w:r>
                      <w:r w:rsidR="00E53436">
                        <w:rPr>
                          <w:sz w:val="22"/>
                          <w:szCs w:val="22"/>
                        </w:rPr>
                        <w:t>/27</w:t>
                      </w:r>
                      <w:r>
                        <w:rPr>
                          <w:sz w:val="22"/>
                          <w:szCs w:val="22"/>
                        </w:rPr>
                        <w:t>-I</w:t>
                      </w:r>
                      <w:r w:rsidR="006C571C">
                        <w:rPr>
                          <w:sz w:val="22"/>
                          <w:szCs w:val="22"/>
                        </w:rPr>
                        <w:t>I</w:t>
                      </w:r>
                      <w:r>
                        <w:rPr>
                          <w:sz w:val="22"/>
                          <w:szCs w:val="22"/>
                        </w:rPr>
                        <w:t>-2023.</w:t>
                      </w:r>
                    </w:p>
                  </w:txbxContent>
                </v:textbox>
                <w10:wrap anchorx="margin"/>
              </v:shape>
            </w:pict>
          </mc:Fallback>
        </mc:AlternateContent>
      </w:r>
    </w:p>
    <w:p w:rsidR="00D325EE" w:rsidRPr="00301E01" w:rsidRDefault="00D325EE" w:rsidP="00121515">
      <w:pPr>
        <w:jc w:val="both"/>
        <w:rPr>
          <w:rFonts w:ascii="Times New Roman" w:hAnsi="Times New Roman" w:cs="Times New Roman"/>
        </w:rPr>
      </w:pPr>
      <w:r w:rsidRPr="00301E01">
        <w:rPr>
          <w:rFonts w:ascii="Times New Roman" w:hAnsi="Times New Roman" w:cs="Times New Roman"/>
        </w:rPr>
        <w:t>JOSÉ LUIS URIÓSTEGUI SALGADO, PRESIDENTE MUNICIPAL CONSTITUCIONAL DE CUERNAVACA, MORELOS, A SUS HABITANTES SABED:</w:t>
      </w:r>
    </w:p>
    <w:p w:rsidR="00D325EE" w:rsidRPr="00301E01" w:rsidRDefault="00D325EE" w:rsidP="00121515">
      <w:pPr>
        <w:jc w:val="both"/>
        <w:rPr>
          <w:rFonts w:ascii="Times New Roman" w:hAnsi="Times New Roman" w:cs="Times New Roman"/>
        </w:rPr>
      </w:pPr>
    </w:p>
    <w:p w:rsidR="00121515" w:rsidRPr="00301E01" w:rsidRDefault="00121515" w:rsidP="00121515">
      <w:pPr>
        <w:pStyle w:val="Sinespaciado"/>
        <w:spacing w:line="276" w:lineRule="auto"/>
        <w:jc w:val="both"/>
        <w:rPr>
          <w:rFonts w:ascii="Times New Roman" w:eastAsia="Gulim" w:hAnsi="Times New Roman" w:cs="Times New Roman"/>
          <w:bCs/>
          <w:sz w:val="24"/>
          <w:szCs w:val="24"/>
        </w:rPr>
      </w:pPr>
      <w:r w:rsidRPr="00301E01">
        <w:rPr>
          <w:rFonts w:ascii="Times New Roman" w:eastAsia="Gulim" w:hAnsi="Times New Roman" w:cs="Times New Roman"/>
          <w:bCs/>
          <w:sz w:val="24"/>
          <w:szCs w:val="24"/>
          <w:lang w:val="es-ES_tradnl"/>
        </w:rPr>
        <w:t xml:space="preserve">QUE EL AYUNTAMIENTO DE CUERNAVACA, MORELOS, EN USO DE LAS FACULTADES QUE LE CONFIEREN LOS ARTÍCULOS 115 DE LA </w:t>
      </w:r>
      <w:r w:rsidRPr="00301E01">
        <w:rPr>
          <w:rFonts w:ascii="Times New Roman" w:eastAsia="Gulim" w:hAnsi="Times New Roman" w:cs="Times New Roman"/>
          <w:bCs/>
          <w:sz w:val="24"/>
          <w:szCs w:val="24"/>
        </w:rPr>
        <w:t>CONSTITUCIÓN POLÍTICA DE LOS ESTADOS UNIDOS MEXICANOS; 112 Y 133 DE LA CONSTITUCIÓN POLÍTICA DEL ESTADO LIBRE Y SOBERANO DE MORELOS; ARTÍCULOS 2 Y 48 FRACCIÓN IV DE LA LEY ORGÁNICA MUNICIPAL DEL ESTADO DE MORELOS; Y LOS ARTÍCULOS 46 FRACCIÓN III Y 95 FRACCIÓN III DEL REGLAMENTO INTERIOR DEL CABILDO DE CUERNAVACA, MORELOS; Y,</w:t>
      </w:r>
    </w:p>
    <w:p w:rsidR="00121515" w:rsidRPr="00301E01" w:rsidRDefault="00121515"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center"/>
        <w:rPr>
          <w:rFonts w:ascii="Times New Roman" w:eastAsia="Gulim" w:hAnsi="Times New Roman" w:cs="Times New Roman"/>
          <w:b/>
          <w:bCs/>
          <w:sz w:val="24"/>
          <w:szCs w:val="24"/>
        </w:rPr>
      </w:pPr>
      <w:r w:rsidRPr="00301E01">
        <w:rPr>
          <w:rFonts w:ascii="Times New Roman" w:eastAsia="Gulim" w:hAnsi="Times New Roman" w:cs="Times New Roman"/>
          <w:b/>
          <w:bCs/>
          <w:sz w:val="24"/>
          <w:szCs w:val="24"/>
        </w:rPr>
        <w:t>CONSIDERANDO</w:t>
      </w:r>
    </w:p>
    <w:p w:rsidR="00121515" w:rsidRPr="00301E01" w:rsidRDefault="00121515" w:rsidP="00121515">
      <w:pPr>
        <w:pStyle w:val="Sinespaciado"/>
        <w:spacing w:line="276" w:lineRule="auto"/>
        <w:jc w:val="both"/>
        <w:rPr>
          <w:rFonts w:ascii="Times New Roman" w:eastAsia="Gulim" w:hAnsi="Times New Roman" w:cs="Times New Roman"/>
          <w:b/>
          <w:bCs/>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 xml:space="preserve">En razón a lo dispuesto por el artículo 115 de la Constitución Política de los Estados Unidos Mexicanos, en relación a lo previsto por los artículos 112 y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rsidR="00064A0C" w:rsidRPr="00301E01" w:rsidRDefault="00064A0C"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 xml:space="preserve">En lo facultado por el artículo 48 de la Ley Orgánica Municipal del Estado Libre y Soberano de Morelos, donde se estipula las atribuciones que tendrán las y los Regidores de los Municipios y en específico la fracción IV donde se atribuye el proponer al Ayuntamiento alternativas de solución del ramo de la administración pública Municipal. </w:t>
      </w:r>
    </w:p>
    <w:p w:rsidR="00064A0C" w:rsidRPr="00301E01" w:rsidRDefault="00064A0C"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 xml:space="preserve">En razón a lo dispuesto en el artículo 46 del Reglamento Interior del Cabildo de Cuernavaca, Morelos, donde se estipula el funcionamiento del Cabildo, donde Síndicos y Regidores tendrán las atribuciones, en específico la fracción III donde se atribuye el presentar iniciativas de acuerdos; y en el artículo 95 del mismo Reglamento que se da el derecho a presentar Acuerdos a las y los Regidores. </w:t>
      </w:r>
    </w:p>
    <w:p w:rsidR="00121515" w:rsidRPr="00301E01" w:rsidRDefault="00121515" w:rsidP="00121515">
      <w:pPr>
        <w:pStyle w:val="Sinespaciado"/>
        <w:spacing w:line="276" w:lineRule="auto"/>
        <w:jc w:val="both"/>
        <w:rPr>
          <w:rFonts w:ascii="Times New Roman" w:eastAsia="Gulim" w:hAnsi="Times New Roman" w:cs="Times New Roman"/>
          <w:b/>
          <w:bCs/>
          <w:sz w:val="24"/>
          <w:szCs w:val="24"/>
        </w:rPr>
      </w:pPr>
    </w:p>
    <w:p w:rsidR="00121515"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lastRenderedPageBreak/>
        <w:t xml:space="preserve">El avance democrático de México requiere de mayores y mejores ejercicios de transparencia y rendición de cuentas. Lo vital que es la rendición de cuentas de los Gobiernos ante la ciudadanía y el perfeccionamiento de los mecanismos de participación son factores que contribuyen a lograr una mayor transparencia y confianza con la sociedad. </w:t>
      </w:r>
    </w:p>
    <w:p w:rsidR="00666698" w:rsidRPr="00301E01" w:rsidRDefault="00666698"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 xml:space="preserve">En nuestro país, el debate de la rendición de cuentas y la transparencia en el manejo de los recursos públicos y actuar de las y los servidores públicas ocupa cada vez mayor atención, sobre todo en el ámbito de los gobiernos municipales por ser el primer contacto directo para la población. </w:t>
      </w:r>
    </w:p>
    <w:p w:rsidR="00064A0C" w:rsidRPr="00301E01" w:rsidRDefault="00064A0C"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El Índice de Percepción de la Corrupción 2022 de Transparencia Internacional</w:t>
      </w:r>
      <w:r w:rsidRPr="00301E01">
        <w:rPr>
          <w:rFonts w:ascii="Times New Roman" w:eastAsia="Gulim" w:hAnsi="Times New Roman" w:cs="Times New Roman"/>
          <w:sz w:val="24"/>
          <w:szCs w:val="24"/>
          <w:vertAlign w:val="superscript"/>
        </w:rPr>
        <w:footnoteReference w:id="1"/>
      </w:r>
      <w:r w:rsidRPr="00301E01">
        <w:rPr>
          <w:rFonts w:ascii="Times New Roman" w:eastAsia="Gulim" w:hAnsi="Times New Roman" w:cs="Times New Roman"/>
          <w:sz w:val="24"/>
          <w:szCs w:val="24"/>
        </w:rPr>
        <w:t xml:space="preserve"> da datos alarmantes sobre la situación en México</w:t>
      </w:r>
      <w:r w:rsidRPr="00301E01">
        <w:rPr>
          <w:rFonts w:ascii="Times New Roman" w:eastAsia="Gulim" w:hAnsi="Times New Roman" w:cs="Times New Roman"/>
          <w:sz w:val="24"/>
          <w:szCs w:val="24"/>
          <w:vertAlign w:val="superscript"/>
        </w:rPr>
        <w:footnoteReference w:id="2"/>
      </w:r>
      <w:r w:rsidRPr="00301E01">
        <w:rPr>
          <w:rFonts w:ascii="Times New Roman" w:eastAsia="Gulim" w:hAnsi="Times New Roman" w:cs="Times New Roman"/>
          <w:sz w:val="24"/>
          <w:szCs w:val="24"/>
        </w:rPr>
        <w:t xml:space="preserve"> : </w:t>
      </w:r>
    </w:p>
    <w:p w:rsidR="00BA298A" w:rsidRPr="00301E01" w:rsidRDefault="00BA298A"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numPr>
          <w:ilvl w:val="0"/>
          <w:numId w:val="1"/>
        </w:numPr>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 xml:space="preserve">Nuestro país mantuvo una calificación de 31 puntos en una escala de cero a 100, donde 100 sería la mejor calificación posible. </w:t>
      </w:r>
    </w:p>
    <w:p w:rsidR="00121515" w:rsidRPr="00301E01" w:rsidRDefault="00121515" w:rsidP="00121515">
      <w:pPr>
        <w:pStyle w:val="Sinespaciado"/>
        <w:numPr>
          <w:ilvl w:val="0"/>
          <w:numId w:val="1"/>
        </w:numPr>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Se ubica en la posición 124 de los 180 países evaluados por Transparencia Internacional.</w:t>
      </w:r>
    </w:p>
    <w:p w:rsidR="00121515" w:rsidRPr="00301E01" w:rsidRDefault="00121515" w:rsidP="00121515">
      <w:pPr>
        <w:pStyle w:val="Sinespaciado"/>
        <w:numPr>
          <w:ilvl w:val="0"/>
          <w:numId w:val="1"/>
        </w:numPr>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 xml:space="preserve">Sigue siendo el país peor evaluado de los 38 países que integran la Organización para la Cooperación y el Desarrollo Económico, OCDE. En el G20, México ocupa la posición 18 de 19 países evaluados. </w:t>
      </w:r>
    </w:p>
    <w:p w:rsidR="00121515" w:rsidRPr="00301E01" w:rsidRDefault="00121515"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Días recientes se publicó en Barómetro de Confianza 2023</w:t>
      </w:r>
      <w:r w:rsidRPr="00301E01">
        <w:rPr>
          <w:rFonts w:ascii="Times New Roman" w:eastAsia="Gulim" w:hAnsi="Times New Roman" w:cs="Times New Roman"/>
          <w:sz w:val="24"/>
          <w:szCs w:val="24"/>
          <w:vertAlign w:val="superscript"/>
        </w:rPr>
        <w:footnoteReference w:id="3"/>
      </w:r>
      <w:r w:rsidRPr="00301E01">
        <w:rPr>
          <w:rFonts w:ascii="Times New Roman" w:eastAsia="Gulim" w:hAnsi="Times New Roman" w:cs="Times New Roman"/>
          <w:sz w:val="24"/>
          <w:szCs w:val="24"/>
        </w:rPr>
        <w:t xml:space="preserve">, realizado por la consultora Edelman que demuestra que en México la confianza en el gobierno es del 49% ya que es visto poco ético, incompetente y poco transparente. </w:t>
      </w:r>
    </w:p>
    <w:p w:rsidR="00BA298A" w:rsidRPr="00301E01" w:rsidRDefault="00BA298A"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 xml:space="preserve">En ello debemos sumar esfuerzos y crear mecanismos de transparencia y rendición de cuentas para volver a generar confianza con las y los cuernavaquenses. Por ello, es importante crear este ejercicio trimestral de rendición de cuentas, donde podremos observar y analizar las acciones de gobierno que cada Secretaría Municipal está haciendo y los recursos que está ocupando. </w:t>
      </w:r>
    </w:p>
    <w:p w:rsidR="00BA298A" w:rsidRPr="00301E01" w:rsidRDefault="00BA298A"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lastRenderedPageBreak/>
        <w:t xml:space="preserve">Podemos conceptualizar a la rendición de cuentas como el deber que tienen las instituciones públicas que administran recursos públicos, de informar, justificar y explicar, ante la autoridad y la ciudadanía, sus decisiones, funciones y el uso de los fondos asignados, así como los resultados obtenidos y a la comparecencia pública como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 </w:t>
      </w:r>
    </w:p>
    <w:p w:rsidR="00C52AFC" w:rsidRPr="00301E01" w:rsidRDefault="00C52AFC" w:rsidP="00121515">
      <w:pPr>
        <w:pStyle w:val="Sinespaciado"/>
        <w:spacing w:line="276" w:lineRule="auto"/>
        <w:jc w:val="both"/>
        <w:rPr>
          <w:rFonts w:ascii="Times New Roman" w:eastAsia="Gulim" w:hAnsi="Times New Roman" w:cs="Times New Roman"/>
          <w:sz w:val="24"/>
          <w:szCs w:val="24"/>
        </w:rPr>
      </w:pPr>
    </w:p>
    <w:p w:rsidR="00121515" w:rsidRPr="00301E01" w:rsidRDefault="0012151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 xml:space="preserve">En Cuernavaca estamos ciertos que un reto fundamental de toda democracia, que es garantizar a la sociedad un ejercicio eficiente y transparente de actividades por parte del Gobierno Municipal, y lo podremos hacer a través de una clara y permanente rendición de cuentas y </w:t>
      </w:r>
      <w:r w:rsidR="00666698" w:rsidRPr="00301E01">
        <w:rPr>
          <w:rFonts w:ascii="Times New Roman" w:eastAsia="Gulim" w:hAnsi="Times New Roman" w:cs="Times New Roman"/>
          <w:sz w:val="24"/>
          <w:szCs w:val="24"/>
        </w:rPr>
        <w:t>que,</w:t>
      </w:r>
      <w:r w:rsidRPr="00301E01">
        <w:rPr>
          <w:rFonts w:ascii="Times New Roman" w:eastAsia="Gulim" w:hAnsi="Times New Roman" w:cs="Times New Roman"/>
          <w:sz w:val="24"/>
          <w:szCs w:val="24"/>
        </w:rPr>
        <w:t xml:space="preserve"> para lograrlo, es necesario del sentido de responsabilidad y contar con los mecanismos que garanticen la adecuada vigilancia de las acciones gubernamentales. </w:t>
      </w:r>
    </w:p>
    <w:p w:rsidR="00121515" w:rsidRPr="00301E01" w:rsidRDefault="00121515" w:rsidP="00121515">
      <w:pPr>
        <w:pStyle w:val="Sinespaciado"/>
        <w:spacing w:line="276" w:lineRule="auto"/>
        <w:jc w:val="both"/>
        <w:rPr>
          <w:rFonts w:ascii="Times New Roman" w:eastAsia="Gulim" w:hAnsi="Times New Roman" w:cs="Times New Roman"/>
          <w:sz w:val="24"/>
          <w:szCs w:val="24"/>
        </w:rPr>
      </w:pPr>
    </w:p>
    <w:p w:rsidR="00C52AFC" w:rsidRPr="00301E01" w:rsidRDefault="00C52AFC"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sz w:val="24"/>
          <w:szCs w:val="24"/>
        </w:rPr>
        <w:t>Por lo anteriormente expuesto, los integrantes del Ayuntamiento han tenido a bien expedir el siguiente:</w:t>
      </w:r>
    </w:p>
    <w:p w:rsidR="00C52AFC" w:rsidRPr="00301E01" w:rsidRDefault="00C52AFC" w:rsidP="00121515">
      <w:pPr>
        <w:pStyle w:val="Sinespaciado"/>
        <w:spacing w:line="276" w:lineRule="auto"/>
        <w:jc w:val="both"/>
        <w:rPr>
          <w:rFonts w:ascii="Times New Roman" w:eastAsia="Gulim" w:hAnsi="Times New Roman" w:cs="Times New Roman"/>
          <w:sz w:val="24"/>
          <w:szCs w:val="24"/>
        </w:rPr>
      </w:pPr>
    </w:p>
    <w:p w:rsidR="00121515" w:rsidRPr="00F11CD5" w:rsidRDefault="00121515" w:rsidP="00C52AFC">
      <w:pPr>
        <w:pStyle w:val="Sinespaciado"/>
        <w:spacing w:line="276" w:lineRule="auto"/>
        <w:jc w:val="center"/>
        <w:rPr>
          <w:rFonts w:ascii="Times New Roman" w:eastAsia="Gulim" w:hAnsi="Times New Roman" w:cs="Times New Roman"/>
          <w:b/>
          <w:bCs/>
          <w:sz w:val="24"/>
          <w:szCs w:val="24"/>
        </w:rPr>
      </w:pPr>
      <w:r w:rsidRPr="00F11CD5">
        <w:rPr>
          <w:rFonts w:ascii="Times New Roman" w:eastAsia="Gulim" w:hAnsi="Times New Roman" w:cs="Times New Roman"/>
          <w:b/>
          <w:bCs/>
          <w:sz w:val="24"/>
          <w:szCs w:val="24"/>
        </w:rPr>
        <w:t>ACUERDO</w:t>
      </w:r>
    </w:p>
    <w:p w:rsidR="00C52AFC" w:rsidRPr="00F11CD5" w:rsidRDefault="00301E01" w:rsidP="00C52AFC">
      <w:pPr>
        <w:pStyle w:val="Sinespaciado"/>
        <w:spacing w:line="276" w:lineRule="auto"/>
        <w:jc w:val="center"/>
        <w:rPr>
          <w:rFonts w:ascii="Times New Roman" w:eastAsia="Gulim" w:hAnsi="Times New Roman" w:cs="Times New Roman"/>
          <w:b/>
          <w:bCs/>
          <w:sz w:val="24"/>
          <w:szCs w:val="24"/>
        </w:rPr>
      </w:pPr>
      <w:r w:rsidRPr="00F11CD5">
        <w:rPr>
          <w:rFonts w:ascii="Times New Roman" w:eastAsia="Gulim" w:hAnsi="Times New Roman" w:cs="Times New Roman"/>
          <w:b/>
          <w:bCs/>
          <w:sz w:val="24"/>
          <w:szCs w:val="24"/>
        </w:rPr>
        <w:t>SE/AC-277</w:t>
      </w:r>
      <w:r w:rsidR="00C52AFC" w:rsidRPr="00F11CD5">
        <w:rPr>
          <w:rFonts w:ascii="Times New Roman" w:eastAsia="Gulim" w:hAnsi="Times New Roman" w:cs="Times New Roman"/>
          <w:b/>
          <w:bCs/>
          <w:sz w:val="24"/>
          <w:szCs w:val="24"/>
        </w:rPr>
        <w:t>/27-II-2023.</w:t>
      </w:r>
    </w:p>
    <w:p w:rsidR="00C52AFC" w:rsidRPr="00F11CD5" w:rsidRDefault="00C52AFC" w:rsidP="00C52AFC">
      <w:pPr>
        <w:pStyle w:val="Sinespaciado"/>
        <w:spacing w:line="276" w:lineRule="auto"/>
        <w:jc w:val="center"/>
        <w:rPr>
          <w:rFonts w:ascii="Times New Roman" w:eastAsia="Gulim" w:hAnsi="Times New Roman" w:cs="Times New Roman"/>
          <w:b/>
          <w:bCs/>
          <w:sz w:val="24"/>
          <w:szCs w:val="24"/>
        </w:rPr>
      </w:pPr>
    </w:p>
    <w:p w:rsidR="00C52AFC" w:rsidRPr="00F11CD5" w:rsidRDefault="00C52AFC" w:rsidP="00F11CD5">
      <w:pPr>
        <w:pStyle w:val="Sinespaciado"/>
        <w:jc w:val="both"/>
        <w:rPr>
          <w:rFonts w:ascii="Times New Roman" w:hAnsi="Times New Roman" w:cs="Times New Roman"/>
          <w:b/>
          <w:sz w:val="24"/>
          <w:szCs w:val="24"/>
        </w:rPr>
      </w:pPr>
      <w:r w:rsidRPr="00F11CD5">
        <w:rPr>
          <w:rFonts w:ascii="Times New Roman" w:hAnsi="Times New Roman" w:cs="Times New Roman"/>
          <w:b/>
          <w:sz w:val="24"/>
          <w:szCs w:val="24"/>
        </w:rPr>
        <w:t xml:space="preserve">POR EL QUE LAS PERSONAS TITULARES DE LAS SECRETARÍAS DEL </w:t>
      </w:r>
      <w:r w:rsidR="00666698" w:rsidRPr="00F11CD5">
        <w:rPr>
          <w:rFonts w:ascii="Times New Roman" w:hAnsi="Times New Roman" w:cs="Times New Roman"/>
          <w:b/>
          <w:sz w:val="24"/>
          <w:szCs w:val="24"/>
        </w:rPr>
        <w:t xml:space="preserve">AYUNTAMIENTO, RINDEN INFORME DE </w:t>
      </w:r>
      <w:r w:rsidRPr="00F11CD5">
        <w:rPr>
          <w:rFonts w:ascii="Times New Roman" w:hAnsi="Times New Roman" w:cs="Times New Roman"/>
          <w:b/>
          <w:sz w:val="24"/>
          <w:szCs w:val="24"/>
        </w:rPr>
        <w:t>ACTIVIDADES ANTE LAS COMISIONES MUNICIPALES DE MANERA TRIMESTRAL.</w:t>
      </w:r>
    </w:p>
    <w:p w:rsidR="00C52AFC" w:rsidRPr="00F11CD5" w:rsidRDefault="00C52AFC" w:rsidP="00121515">
      <w:pPr>
        <w:pStyle w:val="Sinespaciado"/>
        <w:spacing w:line="276" w:lineRule="auto"/>
        <w:jc w:val="both"/>
        <w:rPr>
          <w:rFonts w:ascii="Times New Roman" w:eastAsia="Gulim" w:hAnsi="Times New Roman" w:cs="Times New Roman"/>
          <w:b/>
          <w:bCs/>
          <w:sz w:val="24"/>
          <w:szCs w:val="24"/>
        </w:rPr>
      </w:pPr>
    </w:p>
    <w:p w:rsidR="00121515" w:rsidRPr="00F11CD5" w:rsidRDefault="00C52AFC" w:rsidP="00121515">
      <w:pPr>
        <w:pStyle w:val="Sinespaciado"/>
        <w:spacing w:line="276" w:lineRule="auto"/>
        <w:jc w:val="both"/>
        <w:rPr>
          <w:rFonts w:ascii="Times New Roman" w:eastAsia="Gulim" w:hAnsi="Times New Roman" w:cs="Times New Roman"/>
          <w:sz w:val="24"/>
          <w:szCs w:val="24"/>
        </w:rPr>
      </w:pPr>
      <w:r w:rsidRPr="00F11CD5">
        <w:rPr>
          <w:rFonts w:ascii="Times New Roman" w:eastAsia="Gulim" w:hAnsi="Times New Roman" w:cs="Times New Roman"/>
          <w:b/>
          <w:bCs/>
          <w:sz w:val="24"/>
          <w:szCs w:val="24"/>
        </w:rPr>
        <w:t xml:space="preserve">ARTÍCULO </w:t>
      </w:r>
      <w:r w:rsidR="00121515" w:rsidRPr="00F11CD5">
        <w:rPr>
          <w:rFonts w:ascii="Times New Roman" w:eastAsia="Gulim" w:hAnsi="Times New Roman" w:cs="Times New Roman"/>
          <w:b/>
          <w:bCs/>
          <w:sz w:val="24"/>
          <w:szCs w:val="24"/>
        </w:rPr>
        <w:t>PRIMERO</w:t>
      </w:r>
      <w:r w:rsidR="00121515" w:rsidRPr="00F11CD5">
        <w:rPr>
          <w:rFonts w:ascii="Times New Roman" w:eastAsia="Gulim" w:hAnsi="Times New Roman" w:cs="Times New Roman"/>
          <w:sz w:val="24"/>
          <w:szCs w:val="24"/>
        </w:rPr>
        <w:t xml:space="preserve">. - Las </w:t>
      </w:r>
      <w:r w:rsidR="00666698" w:rsidRPr="00F11CD5">
        <w:rPr>
          <w:rFonts w:ascii="Times New Roman" w:eastAsia="Gulim" w:hAnsi="Times New Roman" w:cs="Times New Roman"/>
          <w:sz w:val="24"/>
          <w:szCs w:val="24"/>
        </w:rPr>
        <w:t xml:space="preserve">Personas Titulares de las </w:t>
      </w:r>
      <w:r w:rsidR="00121515" w:rsidRPr="00F11CD5">
        <w:rPr>
          <w:rFonts w:ascii="Times New Roman" w:eastAsia="Gulim" w:hAnsi="Times New Roman" w:cs="Times New Roman"/>
          <w:sz w:val="24"/>
          <w:szCs w:val="24"/>
        </w:rPr>
        <w:t>Secretarías</w:t>
      </w:r>
      <w:r w:rsidR="00666698" w:rsidRPr="00F11CD5">
        <w:rPr>
          <w:rFonts w:ascii="Times New Roman" w:eastAsia="Gulim" w:hAnsi="Times New Roman" w:cs="Times New Roman"/>
          <w:sz w:val="24"/>
          <w:szCs w:val="24"/>
        </w:rPr>
        <w:t>, Contraloría, Tesorería y Consejería Jurídica</w:t>
      </w:r>
      <w:r w:rsidR="00121515" w:rsidRPr="00F11CD5">
        <w:rPr>
          <w:rFonts w:ascii="Times New Roman" w:eastAsia="Gulim" w:hAnsi="Times New Roman" w:cs="Times New Roman"/>
          <w:sz w:val="24"/>
          <w:szCs w:val="24"/>
        </w:rPr>
        <w:t xml:space="preserve"> de la Administración Pública Municipal deberán presentar por escrito un informe detallado ante </w:t>
      </w:r>
      <w:r w:rsidR="00EF2F9B">
        <w:rPr>
          <w:rFonts w:ascii="Times New Roman" w:eastAsia="Gulim" w:hAnsi="Times New Roman" w:cs="Times New Roman"/>
          <w:sz w:val="24"/>
          <w:szCs w:val="24"/>
        </w:rPr>
        <w:t xml:space="preserve">las </w:t>
      </w:r>
      <w:r w:rsidR="00121515" w:rsidRPr="00F11CD5">
        <w:rPr>
          <w:rFonts w:ascii="Times New Roman" w:eastAsia="Gulim" w:hAnsi="Times New Roman" w:cs="Times New Roman"/>
          <w:sz w:val="24"/>
          <w:szCs w:val="24"/>
        </w:rPr>
        <w:t>Comisiones Municipales</w:t>
      </w:r>
      <w:r w:rsidR="00EF2F9B">
        <w:rPr>
          <w:rFonts w:ascii="Times New Roman" w:eastAsia="Gulim" w:hAnsi="Times New Roman" w:cs="Times New Roman"/>
          <w:sz w:val="24"/>
          <w:szCs w:val="24"/>
        </w:rPr>
        <w:t xml:space="preserve"> que les competen,</w:t>
      </w:r>
      <w:r w:rsidR="00121515" w:rsidRPr="00F11CD5">
        <w:rPr>
          <w:rFonts w:ascii="Times New Roman" w:eastAsia="Gulim" w:hAnsi="Times New Roman" w:cs="Times New Roman"/>
          <w:sz w:val="24"/>
          <w:szCs w:val="24"/>
        </w:rPr>
        <w:t xml:space="preserve"> </w:t>
      </w:r>
      <w:r w:rsidR="0046461F" w:rsidRPr="00F11CD5">
        <w:rPr>
          <w:rFonts w:ascii="Times New Roman" w:eastAsia="Gulim" w:hAnsi="Times New Roman" w:cs="Times New Roman"/>
          <w:sz w:val="24"/>
          <w:szCs w:val="24"/>
        </w:rPr>
        <w:t>la semana inmediata siguiente a haberse conclui</w:t>
      </w:r>
      <w:r w:rsidR="00121515" w:rsidRPr="00F11CD5">
        <w:rPr>
          <w:rFonts w:ascii="Times New Roman" w:eastAsia="Gulim" w:hAnsi="Times New Roman" w:cs="Times New Roman"/>
          <w:sz w:val="24"/>
          <w:szCs w:val="24"/>
        </w:rPr>
        <w:t>do</w:t>
      </w:r>
      <w:r w:rsidR="0046461F" w:rsidRPr="00F11CD5">
        <w:rPr>
          <w:rFonts w:ascii="Times New Roman" w:eastAsia="Gulim" w:hAnsi="Times New Roman" w:cs="Times New Roman"/>
          <w:sz w:val="24"/>
          <w:szCs w:val="24"/>
        </w:rPr>
        <w:t xml:space="preserve"> el trimestre, </w:t>
      </w:r>
      <w:r w:rsidR="00D46B40" w:rsidRPr="00F11CD5">
        <w:rPr>
          <w:rFonts w:ascii="Times New Roman" w:eastAsia="Gulim" w:hAnsi="Times New Roman" w:cs="Times New Roman"/>
          <w:sz w:val="24"/>
          <w:szCs w:val="24"/>
        </w:rPr>
        <w:t>don</w:t>
      </w:r>
      <w:r w:rsidR="00121515" w:rsidRPr="00F11CD5">
        <w:rPr>
          <w:rFonts w:ascii="Times New Roman" w:eastAsia="Gulim" w:hAnsi="Times New Roman" w:cs="Times New Roman"/>
          <w:sz w:val="24"/>
          <w:szCs w:val="24"/>
        </w:rPr>
        <w:t xml:space="preserve">de se refleje un informe con indicadores, resultados, metas, objetivos alcanzados y todo derivado del trabajo realizado y los recursos ocupados. </w:t>
      </w:r>
      <w:r w:rsidR="00EF2F9B">
        <w:rPr>
          <w:rFonts w:ascii="Times New Roman" w:eastAsia="Gulim" w:hAnsi="Times New Roman" w:cs="Times New Roman"/>
          <w:sz w:val="24"/>
          <w:szCs w:val="24"/>
        </w:rPr>
        <w:t>En caso de que sea necesario, deberá comparecer ante la Comisión que lo requiera.</w:t>
      </w:r>
      <w:bookmarkStart w:id="0" w:name="_GoBack"/>
      <w:bookmarkEnd w:id="0"/>
      <w:r w:rsidR="00121515" w:rsidRPr="00F11CD5">
        <w:rPr>
          <w:rFonts w:ascii="Times New Roman" w:eastAsia="Gulim" w:hAnsi="Times New Roman" w:cs="Times New Roman"/>
          <w:sz w:val="24"/>
          <w:szCs w:val="24"/>
        </w:rPr>
        <w:t xml:space="preserve"> </w:t>
      </w:r>
    </w:p>
    <w:p w:rsidR="00121515" w:rsidRPr="00301E01" w:rsidRDefault="00121515" w:rsidP="00121515">
      <w:pPr>
        <w:pStyle w:val="Sinespaciado"/>
        <w:spacing w:line="276" w:lineRule="auto"/>
        <w:jc w:val="both"/>
        <w:rPr>
          <w:rFonts w:ascii="Times New Roman" w:eastAsia="Gulim" w:hAnsi="Times New Roman" w:cs="Times New Roman"/>
          <w:sz w:val="24"/>
          <w:szCs w:val="24"/>
        </w:rPr>
      </w:pPr>
    </w:p>
    <w:p w:rsidR="00121515" w:rsidRDefault="00C52AFC"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b/>
          <w:bCs/>
          <w:sz w:val="24"/>
          <w:szCs w:val="24"/>
        </w:rPr>
        <w:t xml:space="preserve">ARTÍCULO </w:t>
      </w:r>
      <w:r w:rsidR="00666698" w:rsidRPr="00301E01">
        <w:rPr>
          <w:rFonts w:ascii="Times New Roman" w:eastAsia="Gulim" w:hAnsi="Times New Roman" w:cs="Times New Roman"/>
          <w:b/>
          <w:bCs/>
          <w:sz w:val="24"/>
          <w:szCs w:val="24"/>
        </w:rPr>
        <w:t>SEGUNDO. -</w:t>
      </w:r>
      <w:r w:rsidR="00121515" w:rsidRPr="00301E01">
        <w:rPr>
          <w:rFonts w:ascii="Times New Roman" w:eastAsia="Gulim" w:hAnsi="Times New Roman" w:cs="Times New Roman"/>
          <w:sz w:val="24"/>
          <w:szCs w:val="24"/>
        </w:rPr>
        <w:t xml:space="preserve"> Las comparecencias quedarán establecidas de la siguiente forma: </w:t>
      </w:r>
    </w:p>
    <w:p w:rsidR="009A22E2" w:rsidRPr="00301E01" w:rsidRDefault="009A22E2" w:rsidP="00121515">
      <w:pPr>
        <w:pStyle w:val="Sinespaciado"/>
        <w:spacing w:line="276" w:lineRule="auto"/>
        <w:jc w:val="both"/>
        <w:rPr>
          <w:rFonts w:ascii="Times New Roman" w:eastAsia="Gulim" w:hAnsi="Times New Roman" w:cs="Times New Roman"/>
          <w:sz w:val="24"/>
          <w:szCs w:val="24"/>
        </w:rPr>
      </w:pPr>
    </w:p>
    <w:p w:rsidR="00C52AFC" w:rsidRPr="00121515" w:rsidRDefault="00C52AFC" w:rsidP="00121515">
      <w:pPr>
        <w:pStyle w:val="Sinespaciado"/>
        <w:spacing w:line="276" w:lineRule="auto"/>
        <w:jc w:val="both"/>
        <w:rPr>
          <w:rFonts w:ascii="Times New Roman" w:eastAsia="Gulim" w:hAnsi="Times New Roman" w:cs="Times New Roman"/>
        </w:rPr>
      </w:pPr>
    </w:p>
    <w:tbl>
      <w:tblPr>
        <w:tblStyle w:val="Tablaconcuadrcula"/>
        <w:tblW w:w="5000" w:type="pct"/>
        <w:tblLook w:val="04A0" w:firstRow="1" w:lastRow="0" w:firstColumn="1" w:lastColumn="0" w:noHBand="0" w:noVBand="1"/>
      </w:tblPr>
      <w:tblGrid>
        <w:gridCol w:w="3020"/>
        <w:gridCol w:w="3020"/>
        <w:gridCol w:w="3022"/>
      </w:tblGrid>
      <w:tr w:rsidR="00121515" w:rsidRPr="009A22E2" w:rsidTr="009A22E2">
        <w:trPr>
          <w:trHeight w:val="841"/>
        </w:trPr>
        <w:tc>
          <w:tcPr>
            <w:tcW w:w="1666" w:type="pct"/>
            <w:shd w:val="clear" w:color="auto" w:fill="E7E6E6" w:themeFill="background2"/>
          </w:tcPr>
          <w:p w:rsidR="00121515" w:rsidRPr="009A22E2" w:rsidRDefault="00121515" w:rsidP="00301E01">
            <w:pPr>
              <w:pStyle w:val="Sinespaciado"/>
              <w:spacing w:line="276" w:lineRule="auto"/>
              <w:jc w:val="center"/>
              <w:rPr>
                <w:rFonts w:ascii="Times New Roman" w:eastAsia="Gulim" w:hAnsi="Times New Roman"/>
                <w:b/>
                <w:bCs/>
                <w:sz w:val="20"/>
                <w:szCs w:val="20"/>
              </w:rPr>
            </w:pPr>
            <w:r w:rsidRPr="009A22E2">
              <w:rPr>
                <w:rFonts w:ascii="Times New Roman" w:eastAsia="Gulim" w:hAnsi="Times New Roman"/>
                <w:b/>
                <w:bCs/>
                <w:sz w:val="20"/>
                <w:szCs w:val="20"/>
              </w:rPr>
              <w:lastRenderedPageBreak/>
              <w:t>COMISIÓN / COMISIONES UNIDAS</w:t>
            </w:r>
          </w:p>
        </w:tc>
        <w:tc>
          <w:tcPr>
            <w:tcW w:w="1666" w:type="pct"/>
            <w:shd w:val="clear" w:color="auto" w:fill="E7E6E6" w:themeFill="background2"/>
          </w:tcPr>
          <w:p w:rsidR="00121515" w:rsidRPr="009A22E2" w:rsidRDefault="00121515" w:rsidP="00301E01">
            <w:pPr>
              <w:pStyle w:val="Sinespaciado"/>
              <w:spacing w:line="276" w:lineRule="auto"/>
              <w:jc w:val="center"/>
              <w:rPr>
                <w:rFonts w:ascii="Times New Roman" w:eastAsia="Gulim" w:hAnsi="Times New Roman"/>
                <w:b/>
                <w:bCs/>
                <w:sz w:val="20"/>
                <w:szCs w:val="20"/>
              </w:rPr>
            </w:pPr>
            <w:r w:rsidRPr="009A22E2">
              <w:rPr>
                <w:rFonts w:ascii="Times New Roman" w:eastAsia="Gulim" w:hAnsi="Times New Roman"/>
                <w:b/>
                <w:bCs/>
                <w:sz w:val="20"/>
                <w:szCs w:val="20"/>
              </w:rPr>
              <w:t>SECRETARÍAS</w:t>
            </w:r>
          </w:p>
        </w:tc>
        <w:tc>
          <w:tcPr>
            <w:tcW w:w="1667" w:type="pct"/>
            <w:shd w:val="clear" w:color="auto" w:fill="E7E6E6" w:themeFill="background2"/>
          </w:tcPr>
          <w:p w:rsidR="00121515" w:rsidRPr="009A22E2" w:rsidRDefault="00121515" w:rsidP="00301E01">
            <w:pPr>
              <w:pStyle w:val="Sinespaciado"/>
              <w:spacing w:line="276" w:lineRule="auto"/>
              <w:jc w:val="center"/>
              <w:rPr>
                <w:rFonts w:ascii="Times New Roman" w:eastAsia="Gulim" w:hAnsi="Times New Roman"/>
                <w:b/>
                <w:bCs/>
                <w:sz w:val="20"/>
                <w:szCs w:val="20"/>
              </w:rPr>
            </w:pPr>
            <w:r w:rsidRPr="009A22E2">
              <w:rPr>
                <w:rFonts w:ascii="Times New Roman" w:eastAsia="Gulim" w:hAnsi="Times New Roman"/>
                <w:b/>
                <w:bCs/>
                <w:sz w:val="20"/>
                <w:szCs w:val="20"/>
              </w:rPr>
              <w:t>FECHA</w:t>
            </w:r>
          </w:p>
        </w:tc>
      </w:tr>
      <w:tr w:rsidR="00121515" w:rsidRPr="009A22E2" w:rsidTr="00C52AFC">
        <w:trPr>
          <w:trHeight w:val="524"/>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Hacienda, Programación y Presupuesto (Presidencia); y Planificación y Desarrollo.</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p>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Tesorería Municipal</w:t>
            </w:r>
          </w:p>
        </w:tc>
        <w:tc>
          <w:tcPr>
            <w:tcW w:w="1667" w:type="pct"/>
          </w:tcPr>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1 trimestre: 3 abril 2023</w:t>
            </w:r>
            <w:r w:rsidRPr="00A80352">
              <w:rPr>
                <w:rFonts w:ascii="Times New Roman" w:eastAsia="Gulim" w:hAnsi="Times New Roman"/>
                <w:bCs/>
                <w:sz w:val="20"/>
                <w:szCs w:val="20"/>
              </w:rPr>
              <w:t xml:space="preserve"> </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2 trimestre: </w:t>
            </w:r>
            <w:r w:rsidRPr="00A80352">
              <w:rPr>
                <w:rFonts w:ascii="Times New Roman" w:eastAsia="Gulim" w:hAnsi="Times New Roman"/>
                <w:bCs/>
                <w:sz w:val="20"/>
                <w:szCs w:val="20"/>
              </w:rPr>
              <w:t>3 julio</w:t>
            </w:r>
            <w:r>
              <w:rPr>
                <w:rFonts w:ascii="Times New Roman" w:eastAsia="Gulim" w:hAnsi="Times New Roman"/>
                <w:bCs/>
                <w:sz w:val="20"/>
                <w:szCs w:val="20"/>
              </w:rPr>
              <w:t xml:space="preserve"> 2023</w:t>
            </w:r>
            <w:r w:rsidR="00121515" w:rsidRPr="009A22E2">
              <w:rPr>
                <w:rFonts w:ascii="Times New Roman" w:eastAsia="Gulim" w:hAnsi="Times New Roman"/>
                <w:bCs/>
                <w:sz w:val="20"/>
                <w:szCs w:val="20"/>
              </w:rPr>
              <w:t xml:space="preserve"> </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3 trimestre: 2 octubre 2023</w:t>
            </w:r>
          </w:p>
          <w:p w:rsidR="00121515" w:rsidRPr="009A22E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4 trimestre: 11 diciembre 2023</w:t>
            </w:r>
          </w:p>
        </w:tc>
      </w:tr>
      <w:tr w:rsidR="00121515" w:rsidRPr="009A22E2" w:rsidTr="00C52AFC">
        <w:trPr>
          <w:trHeight w:val="542"/>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Transparencia, y Protección de Datos Personales, Rendición de Cuentas (Presidencia); y Gobernación y Reglamentos</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p>
          <w:p w:rsidR="00121515" w:rsidRPr="00F11CD5" w:rsidRDefault="00121515" w:rsidP="00A65292">
            <w:pPr>
              <w:pStyle w:val="Sinespaciado"/>
              <w:spacing w:line="276" w:lineRule="auto"/>
              <w:jc w:val="center"/>
              <w:rPr>
                <w:rFonts w:ascii="Times New Roman" w:eastAsia="Gulim" w:hAnsi="Times New Roman"/>
                <w:bCs/>
                <w:sz w:val="22"/>
                <w:szCs w:val="22"/>
              </w:rPr>
            </w:pPr>
          </w:p>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Contraloría Municipal</w:t>
            </w:r>
          </w:p>
        </w:tc>
        <w:tc>
          <w:tcPr>
            <w:tcW w:w="1667" w:type="pct"/>
          </w:tcPr>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1 trimestre: 3 abril 2023</w:t>
            </w:r>
            <w:r w:rsidRPr="00A80352">
              <w:rPr>
                <w:rFonts w:ascii="Times New Roman" w:eastAsia="Gulim" w:hAnsi="Times New Roman"/>
                <w:bCs/>
                <w:sz w:val="20"/>
                <w:szCs w:val="20"/>
              </w:rPr>
              <w:t xml:space="preserve"> </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2 trimestre: </w:t>
            </w:r>
            <w:r w:rsidRPr="00A80352">
              <w:rPr>
                <w:rFonts w:ascii="Times New Roman" w:eastAsia="Gulim" w:hAnsi="Times New Roman"/>
                <w:bCs/>
                <w:sz w:val="20"/>
                <w:szCs w:val="20"/>
              </w:rPr>
              <w:t>3 julio</w:t>
            </w:r>
            <w:r>
              <w:rPr>
                <w:rFonts w:ascii="Times New Roman" w:eastAsia="Gulim" w:hAnsi="Times New Roman"/>
                <w:bCs/>
                <w:sz w:val="20"/>
                <w:szCs w:val="20"/>
              </w:rPr>
              <w:t xml:space="preserve"> 2023</w:t>
            </w:r>
            <w:r w:rsidRPr="009A22E2">
              <w:rPr>
                <w:rFonts w:ascii="Times New Roman" w:eastAsia="Gulim" w:hAnsi="Times New Roman"/>
                <w:bCs/>
                <w:sz w:val="20"/>
                <w:szCs w:val="20"/>
              </w:rPr>
              <w:t xml:space="preserve"> </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3 trimestre: 2 octubre 2023</w:t>
            </w:r>
          </w:p>
          <w:p w:rsidR="00121515" w:rsidRPr="009A22E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4 trimestre: 11 diciembre 2023</w:t>
            </w:r>
          </w:p>
        </w:tc>
      </w:tr>
      <w:tr w:rsidR="00121515" w:rsidRPr="009A22E2" w:rsidTr="00C52AFC">
        <w:trPr>
          <w:trHeight w:val="542"/>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Seguridad Pública y Tránsito (Presidencia);  Igualdad y Equidad de Género; y Derechos Humanos</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Secretaría de Protección y Auxilio Ciudadano</w:t>
            </w:r>
          </w:p>
        </w:tc>
        <w:tc>
          <w:tcPr>
            <w:tcW w:w="1667" w:type="pct"/>
          </w:tcPr>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1 trimestre: </w:t>
            </w:r>
            <w:r w:rsidR="00121515" w:rsidRPr="009A22E2">
              <w:rPr>
                <w:rFonts w:ascii="Times New Roman" w:eastAsia="Gulim" w:hAnsi="Times New Roman"/>
                <w:bCs/>
                <w:sz w:val="20"/>
                <w:szCs w:val="20"/>
              </w:rPr>
              <w:t xml:space="preserve">4 abril </w:t>
            </w:r>
            <w:r w:rsidR="0046461F">
              <w:rPr>
                <w:rFonts w:ascii="Times New Roman" w:eastAsia="Gulim" w:hAnsi="Times New Roman"/>
                <w:bCs/>
                <w:sz w:val="20"/>
                <w:szCs w:val="20"/>
              </w:rPr>
              <w:t>2023</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2 trimestre: 4 julio </w:t>
            </w:r>
            <w:r w:rsidR="0046461F">
              <w:rPr>
                <w:rFonts w:ascii="Times New Roman" w:eastAsia="Gulim" w:hAnsi="Times New Roman"/>
                <w:bCs/>
                <w:sz w:val="20"/>
                <w:szCs w:val="20"/>
              </w:rPr>
              <w:t>2023</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3 trimestre: 3 octubre </w:t>
            </w:r>
            <w:r w:rsidR="0046461F">
              <w:rPr>
                <w:rFonts w:ascii="Times New Roman" w:eastAsia="Gulim" w:hAnsi="Times New Roman"/>
                <w:bCs/>
                <w:sz w:val="20"/>
                <w:szCs w:val="20"/>
              </w:rPr>
              <w:t>2023</w:t>
            </w:r>
          </w:p>
          <w:p w:rsidR="00121515" w:rsidRPr="009A22E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4 trimestre: 12 diciembre</w:t>
            </w:r>
            <w:r w:rsidR="0046461F">
              <w:rPr>
                <w:rFonts w:ascii="Times New Roman" w:eastAsia="Gulim" w:hAnsi="Times New Roman"/>
                <w:bCs/>
                <w:sz w:val="20"/>
                <w:szCs w:val="20"/>
              </w:rPr>
              <w:t xml:space="preserve"> 2023</w:t>
            </w:r>
          </w:p>
        </w:tc>
      </w:tr>
      <w:tr w:rsidR="00121515" w:rsidRPr="009A22E2" w:rsidTr="00C52AFC">
        <w:trPr>
          <w:trHeight w:val="524"/>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Protección Ambiental y Desarrollo Sustentable (Presidencia); y Servicios Públicos Municipales</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Secretaría de Desarrollo Sustentable y Servicios Públicos</w:t>
            </w:r>
          </w:p>
        </w:tc>
        <w:tc>
          <w:tcPr>
            <w:tcW w:w="1667" w:type="pct"/>
          </w:tcPr>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1 trimestre: </w:t>
            </w:r>
            <w:r w:rsidRPr="009A22E2">
              <w:rPr>
                <w:rFonts w:ascii="Times New Roman" w:eastAsia="Gulim" w:hAnsi="Times New Roman"/>
                <w:bCs/>
                <w:sz w:val="20"/>
                <w:szCs w:val="20"/>
              </w:rPr>
              <w:t xml:space="preserve">4 abril </w:t>
            </w:r>
            <w:r w:rsidR="0046461F">
              <w:rPr>
                <w:rFonts w:ascii="Times New Roman" w:eastAsia="Gulim" w:hAnsi="Times New Roman"/>
                <w:bCs/>
                <w:sz w:val="20"/>
                <w:szCs w:val="20"/>
              </w:rPr>
              <w:t>2023</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2 trimestre: 4 julio </w:t>
            </w:r>
            <w:r w:rsidR="0046461F">
              <w:rPr>
                <w:rFonts w:ascii="Times New Roman" w:eastAsia="Gulim" w:hAnsi="Times New Roman"/>
                <w:bCs/>
                <w:sz w:val="20"/>
                <w:szCs w:val="20"/>
              </w:rPr>
              <w:t>2023</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3 trimestre: 3 octubre </w:t>
            </w:r>
            <w:r w:rsidR="0046461F">
              <w:rPr>
                <w:rFonts w:ascii="Times New Roman" w:eastAsia="Gulim" w:hAnsi="Times New Roman"/>
                <w:bCs/>
                <w:sz w:val="20"/>
                <w:szCs w:val="20"/>
              </w:rPr>
              <w:t>2023</w:t>
            </w:r>
          </w:p>
          <w:p w:rsidR="00121515" w:rsidRPr="009A22E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4 trimestre: 12 diciembre</w:t>
            </w:r>
            <w:r w:rsidR="0046461F">
              <w:rPr>
                <w:rFonts w:ascii="Times New Roman" w:eastAsia="Gulim" w:hAnsi="Times New Roman"/>
                <w:bCs/>
                <w:sz w:val="20"/>
                <w:szCs w:val="20"/>
              </w:rPr>
              <w:t xml:space="preserve"> 2023</w:t>
            </w:r>
          </w:p>
        </w:tc>
      </w:tr>
      <w:tr w:rsidR="00121515" w:rsidRPr="009A22E2" w:rsidTr="00C52AFC">
        <w:trPr>
          <w:trHeight w:val="542"/>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Desarrollo Económico (Presidencia); y Turismo</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Secretaría de Desarrollo Económico y Turismo</w:t>
            </w:r>
          </w:p>
        </w:tc>
        <w:tc>
          <w:tcPr>
            <w:tcW w:w="1667" w:type="pct"/>
          </w:tcPr>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1 trimestre: 5 abril</w:t>
            </w:r>
            <w:r w:rsidR="0046461F">
              <w:rPr>
                <w:rFonts w:ascii="Times New Roman" w:eastAsia="Gulim" w:hAnsi="Times New Roman"/>
                <w:bCs/>
                <w:sz w:val="20"/>
                <w:szCs w:val="20"/>
              </w:rPr>
              <w:t xml:space="preserve"> 2023</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2 trimestre:</w:t>
            </w:r>
            <w:r w:rsidR="00121515" w:rsidRPr="009A22E2">
              <w:rPr>
                <w:rFonts w:ascii="Times New Roman" w:eastAsia="Gulim" w:hAnsi="Times New Roman"/>
                <w:bCs/>
                <w:sz w:val="20"/>
                <w:szCs w:val="20"/>
              </w:rPr>
              <w:t xml:space="preserve"> </w:t>
            </w:r>
            <w:r>
              <w:rPr>
                <w:rFonts w:ascii="Times New Roman" w:eastAsia="Gulim" w:hAnsi="Times New Roman"/>
                <w:bCs/>
                <w:sz w:val="20"/>
                <w:szCs w:val="20"/>
              </w:rPr>
              <w:t>5 julio</w:t>
            </w:r>
            <w:r w:rsidR="00121515" w:rsidRPr="009A22E2">
              <w:rPr>
                <w:rFonts w:ascii="Times New Roman" w:eastAsia="Gulim" w:hAnsi="Times New Roman"/>
                <w:bCs/>
                <w:sz w:val="20"/>
                <w:szCs w:val="20"/>
              </w:rPr>
              <w:t xml:space="preserve"> </w:t>
            </w:r>
            <w:r w:rsidR="0046461F">
              <w:rPr>
                <w:rFonts w:ascii="Times New Roman" w:eastAsia="Gulim" w:hAnsi="Times New Roman"/>
                <w:bCs/>
                <w:sz w:val="20"/>
                <w:szCs w:val="20"/>
              </w:rPr>
              <w:t>2023</w:t>
            </w:r>
          </w:p>
          <w:p w:rsidR="00A8035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3 trimestre: 4 octubre </w:t>
            </w:r>
            <w:r w:rsidR="0046461F">
              <w:rPr>
                <w:rFonts w:ascii="Times New Roman" w:eastAsia="Gulim" w:hAnsi="Times New Roman"/>
                <w:bCs/>
                <w:sz w:val="20"/>
                <w:szCs w:val="20"/>
              </w:rPr>
              <w:t>2023</w:t>
            </w:r>
          </w:p>
          <w:p w:rsidR="00121515" w:rsidRPr="009A22E2" w:rsidRDefault="00A8035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4 trimestre: 13 diciembre</w:t>
            </w:r>
            <w:r w:rsidR="0046461F">
              <w:rPr>
                <w:rFonts w:ascii="Times New Roman" w:eastAsia="Gulim" w:hAnsi="Times New Roman"/>
                <w:bCs/>
                <w:sz w:val="20"/>
                <w:szCs w:val="20"/>
              </w:rPr>
              <w:t xml:space="preserve"> 2023</w:t>
            </w:r>
          </w:p>
        </w:tc>
      </w:tr>
      <w:tr w:rsidR="00121515" w:rsidRPr="009A22E2" w:rsidTr="00C52AFC">
        <w:trPr>
          <w:trHeight w:val="524"/>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 xml:space="preserve">Bienestar Social (Presidencia); Participación Ciudadana; </w:t>
            </w:r>
          </w:p>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Educación, Cultura y Recreación; Asuntos de la Juventud; y Asuntos Indígenas, Colonias y Poblados</w:t>
            </w:r>
            <w:r w:rsidR="00CA0B42" w:rsidRPr="00F11CD5">
              <w:rPr>
                <w:rFonts w:ascii="Times New Roman" w:eastAsia="Gulim" w:hAnsi="Times New Roman"/>
                <w:bCs/>
                <w:sz w:val="22"/>
                <w:szCs w:val="22"/>
              </w:rPr>
              <w:t>.</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p>
          <w:p w:rsidR="00121515" w:rsidRPr="00F11CD5" w:rsidRDefault="00121515" w:rsidP="00A65292">
            <w:pPr>
              <w:pStyle w:val="Sinespaciado"/>
              <w:spacing w:line="276" w:lineRule="auto"/>
              <w:jc w:val="center"/>
              <w:rPr>
                <w:rFonts w:ascii="Times New Roman" w:eastAsia="Gulim" w:hAnsi="Times New Roman"/>
                <w:bCs/>
                <w:sz w:val="22"/>
                <w:szCs w:val="22"/>
              </w:rPr>
            </w:pPr>
          </w:p>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Secretaría de Desarrollo Humano y Participación Social</w:t>
            </w:r>
          </w:p>
        </w:tc>
        <w:tc>
          <w:tcPr>
            <w:tcW w:w="1667" w:type="pct"/>
          </w:tcPr>
          <w:p w:rsidR="00CA0B4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1 trimestre: 5 abril</w:t>
            </w:r>
            <w:r w:rsidR="0046461F">
              <w:rPr>
                <w:rFonts w:ascii="Times New Roman" w:eastAsia="Gulim" w:hAnsi="Times New Roman"/>
                <w:bCs/>
                <w:sz w:val="20"/>
                <w:szCs w:val="20"/>
              </w:rPr>
              <w:t xml:space="preserve"> 2023</w:t>
            </w:r>
          </w:p>
          <w:p w:rsidR="00CA0B4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2 trimestre:</w:t>
            </w:r>
            <w:r w:rsidRPr="009A22E2">
              <w:rPr>
                <w:rFonts w:ascii="Times New Roman" w:eastAsia="Gulim" w:hAnsi="Times New Roman"/>
                <w:bCs/>
                <w:sz w:val="20"/>
                <w:szCs w:val="20"/>
              </w:rPr>
              <w:t xml:space="preserve"> </w:t>
            </w:r>
            <w:r>
              <w:rPr>
                <w:rFonts w:ascii="Times New Roman" w:eastAsia="Gulim" w:hAnsi="Times New Roman"/>
                <w:bCs/>
                <w:sz w:val="20"/>
                <w:szCs w:val="20"/>
              </w:rPr>
              <w:t>5 julio</w:t>
            </w:r>
            <w:r w:rsidRPr="009A22E2">
              <w:rPr>
                <w:rFonts w:ascii="Times New Roman" w:eastAsia="Gulim" w:hAnsi="Times New Roman"/>
                <w:bCs/>
                <w:sz w:val="20"/>
                <w:szCs w:val="20"/>
              </w:rPr>
              <w:t xml:space="preserve"> </w:t>
            </w:r>
            <w:r w:rsidR="0046461F">
              <w:rPr>
                <w:rFonts w:ascii="Times New Roman" w:eastAsia="Gulim" w:hAnsi="Times New Roman"/>
                <w:bCs/>
                <w:sz w:val="20"/>
                <w:szCs w:val="20"/>
              </w:rPr>
              <w:t>2023</w:t>
            </w:r>
          </w:p>
          <w:p w:rsidR="00CA0B4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3 trimestre: 4 octubre </w:t>
            </w:r>
            <w:r w:rsidR="0046461F">
              <w:rPr>
                <w:rFonts w:ascii="Times New Roman" w:eastAsia="Gulim" w:hAnsi="Times New Roman"/>
                <w:bCs/>
                <w:sz w:val="20"/>
                <w:szCs w:val="20"/>
              </w:rPr>
              <w:t>2023</w:t>
            </w:r>
          </w:p>
          <w:p w:rsidR="00121515" w:rsidRPr="009A22E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4 trimestre: 13 diciembre</w:t>
            </w:r>
            <w:r w:rsidR="0046461F">
              <w:rPr>
                <w:rFonts w:ascii="Times New Roman" w:eastAsia="Gulim" w:hAnsi="Times New Roman"/>
                <w:bCs/>
                <w:sz w:val="20"/>
                <w:szCs w:val="20"/>
              </w:rPr>
              <w:t xml:space="preserve"> 2023</w:t>
            </w:r>
          </w:p>
        </w:tc>
      </w:tr>
      <w:tr w:rsidR="00121515" w:rsidRPr="009A22E2" w:rsidTr="00C52AFC">
        <w:trPr>
          <w:trHeight w:val="542"/>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Desarrollo Urbano, Vivienda y Obras Públicas (Presidencia);</w:t>
            </w:r>
            <w:r w:rsidR="00301E01" w:rsidRPr="00F11CD5">
              <w:rPr>
                <w:rFonts w:ascii="Times New Roman" w:eastAsia="Gulim" w:hAnsi="Times New Roman"/>
                <w:bCs/>
                <w:sz w:val="22"/>
                <w:szCs w:val="22"/>
              </w:rPr>
              <w:t xml:space="preserve"> </w:t>
            </w:r>
            <w:r w:rsidRPr="00F11CD5">
              <w:rPr>
                <w:rFonts w:ascii="Times New Roman" w:eastAsia="Gulim" w:hAnsi="Times New Roman"/>
                <w:bCs/>
                <w:sz w:val="22"/>
                <w:szCs w:val="22"/>
              </w:rPr>
              <w:t>Hacienda, Programación y Presupuesto; y Planificación y Desarrollo.</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p>
          <w:p w:rsidR="00121515" w:rsidRPr="00F11CD5" w:rsidRDefault="00121515" w:rsidP="00A65292">
            <w:pPr>
              <w:pStyle w:val="Sinespaciado"/>
              <w:spacing w:line="276" w:lineRule="auto"/>
              <w:jc w:val="center"/>
              <w:rPr>
                <w:rFonts w:ascii="Times New Roman" w:eastAsia="Gulim" w:hAnsi="Times New Roman"/>
                <w:bCs/>
                <w:sz w:val="22"/>
                <w:szCs w:val="22"/>
              </w:rPr>
            </w:pPr>
          </w:p>
          <w:p w:rsidR="00121515" w:rsidRPr="00F11CD5" w:rsidRDefault="00301E01"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Secretaría de Desarrollo Urbano y</w:t>
            </w:r>
            <w:r w:rsidR="00121515" w:rsidRPr="00F11CD5">
              <w:rPr>
                <w:rFonts w:ascii="Times New Roman" w:eastAsia="Gulim" w:hAnsi="Times New Roman"/>
                <w:bCs/>
                <w:sz w:val="22"/>
                <w:szCs w:val="22"/>
              </w:rPr>
              <w:t xml:space="preserve"> Obras Públicas</w:t>
            </w:r>
          </w:p>
        </w:tc>
        <w:tc>
          <w:tcPr>
            <w:tcW w:w="1667" w:type="pct"/>
          </w:tcPr>
          <w:p w:rsidR="00CA0B42" w:rsidRDefault="00CA0B4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1 trimestre: 6 abril</w:t>
            </w:r>
            <w:r w:rsidR="0046461F">
              <w:rPr>
                <w:rFonts w:ascii="Times New Roman" w:eastAsia="Gulim" w:hAnsi="Times New Roman"/>
                <w:bCs/>
                <w:sz w:val="20"/>
                <w:szCs w:val="20"/>
              </w:rPr>
              <w:t xml:space="preserve"> 2023</w:t>
            </w:r>
          </w:p>
          <w:p w:rsidR="00CA0B42" w:rsidRDefault="00CA0B4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2 trimestre: </w:t>
            </w:r>
            <w:r w:rsidR="00A80352">
              <w:rPr>
                <w:rFonts w:ascii="Times New Roman" w:eastAsia="Gulim" w:hAnsi="Times New Roman"/>
                <w:bCs/>
                <w:sz w:val="20"/>
                <w:szCs w:val="20"/>
              </w:rPr>
              <w:t>6 julio</w:t>
            </w:r>
            <w:r w:rsidR="0046461F">
              <w:rPr>
                <w:rFonts w:ascii="Times New Roman" w:eastAsia="Gulim" w:hAnsi="Times New Roman"/>
                <w:bCs/>
                <w:sz w:val="20"/>
                <w:szCs w:val="20"/>
              </w:rPr>
              <w:t xml:space="preserve"> 2023</w:t>
            </w:r>
          </w:p>
          <w:p w:rsidR="00CA0B4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3 trimestre: </w:t>
            </w:r>
            <w:r w:rsidR="00A80352">
              <w:rPr>
                <w:rFonts w:ascii="Times New Roman" w:eastAsia="Gulim" w:hAnsi="Times New Roman"/>
                <w:bCs/>
                <w:sz w:val="20"/>
                <w:szCs w:val="20"/>
              </w:rPr>
              <w:t xml:space="preserve">5 octubre </w:t>
            </w:r>
            <w:r w:rsidR="0046461F">
              <w:rPr>
                <w:rFonts w:ascii="Times New Roman" w:eastAsia="Gulim" w:hAnsi="Times New Roman"/>
                <w:bCs/>
                <w:sz w:val="20"/>
                <w:szCs w:val="20"/>
              </w:rPr>
              <w:t>2023</w:t>
            </w:r>
          </w:p>
          <w:p w:rsidR="00121515" w:rsidRPr="009A22E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4 trimestre: </w:t>
            </w:r>
            <w:r w:rsidR="00A80352">
              <w:rPr>
                <w:rFonts w:ascii="Times New Roman" w:eastAsia="Gulim" w:hAnsi="Times New Roman"/>
                <w:bCs/>
                <w:sz w:val="20"/>
                <w:szCs w:val="20"/>
              </w:rPr>
              <w:t>14 diciembre</w:t>
            </w:r>
            <w:r w:rsidR="0046461F">
              <w:rPr>
                <w:rFonts w:ascii="Times New Roman" w:eastAsia="Gulim" w:hAnsi="Times New Roman"/>
                <w:bCs/>
                <w:sz w:val="20"/>
                <w:szCs w:val="20"/>
              </w:rPr>
              <w:t xml:space="preserve"> 2023</w:t>
            </w:r>
          </w:p>
        </w:tc>
      </w:tr>
      <w:tr w:rsidR="00121515" w:rsidRPr="009A22E2" w:rsidTr="00C52AFC">
        <w:trPr>
          <w:trHeight w:val="542"/>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 xml:space="preserve">Transparencia, y Protección de Datos Personales, Rendición de Cuentas (Presidencia); y </w:t>
            </w:r>
          </w:p>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Patrimonio Municipal</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p>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Secretaría de Administración</w:t>
            </w:r>
          </w:p>
        </w:tc>
        <w:tc>
          <w:tcPr>
            <w:tcW w:w="1667" w:type="pct"/>
          </w:tcPr>
          <w:p w:rsidR="00CA0B4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1 trimestre: 6 abril</w:t>
            </w:r>
            <w:r w:rsidR="0046461F">
              <w:rPr>
                <w:rFonts w:ascii="Times New Roman" w:eastAsia="Gulim" w:hAnsi="Times New Roman"/>
                <w:bCs/>
                <w:sz w:val="20"/>
                <w:szCs w:val="20"/>
              </w:rPr>
              <w:t xml:space="preserve"> 2023</w:t>
            </w:r>
          </w:p>
          <w:p w:rsidR="00CA0B4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2 trimestre: 6 julio</w:t>
            </w:r>
            <w:r w:rsidR="0046461F">
              <w:rPr>
                <w:rFonts w:ascii="Times New Roman" w:eastAsia="Gulim" w:hAnsi="Times New Roman"/>
                <w:bCs/>
                <w:sz w:val="20"/>
                <w:szCs w:val="20"/>
              </w:rPr>
              <w:t xml:space="preserve"> 2023</w:t>
            </w:r>
          </w:p>
          <w:p w:rsidR="00CA0B4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3 trimestre: 5 octubre </w:t>
            </w:r>
            <w:r w:rsidR="0046461F">
              <w:rPr>
                <w:rFonts w:ascii="Times New Roman" w:eastAsia="Gulim" w:hAnsi="Times New Roman"/>
                <w:bCs/>
                <w:sz w:val="20"/>
                <w:szCs w:val="20"/>
              </w:rPr>
              <w:t>2023</w:t>
            </w:r>
          </w:p>
          <w:p w:rsidR="00121515" w:rsidRPr="009A22E2" w:rsidRDefault="00CA0B42" w:rsidP="00CA0B4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4 trimestre: 14 diciembre</w:t>
            </w:r>
            <w:r w:rsidR="0046461F">
              <w:rPr>
                <w:rFonts w:ascii="Times New Roman" w:eastAsia="Gulim" w:hAnsi="Times New Roman"/>
                <w:bCs/>
                <w:sz w:val="20"/>
                <w:szCs w:val="20"/>
              </w:rPr>
              <w:t xml:space="preserve"> 2023</w:t>
            </w:r>
          </w:p>
        </w:tc>
      </w:tr>
      <w:tr w:rsidR="00121515" w:rsidRPr="009A22E2" w:rsidTr="00C52AFC">
        <w:trPr>
          <w:trHeight w:val="542"/>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lastRenderedPageBreak/>
              <w:t>Gobernación y Reglamento</w:t>
            </w:r>
            <w:r w:rsidR="00465A15" w:rsidRPr="00F11CD5">
              <w:rPr>
                <w:rFonts w:ascii="Times New Roman" w:eastAsia="Gulim" w:hAnsi="Times New Roman"/>
                <w:bCs/>
                <w:sz w:val="22"/>
                <w:szCs w:val="22"/>
              </w:rPr>
              <w:t>s</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Consejera Jurídica del Ayuntamiento</w:t>
            </w:r>
          </w:p>
        </w:tc>
        <w:tc>
          <w:tcPr>
            <w:tcW w:w="1667" w:type="pct"/>
          </w:tcPr>
          <w:p w:rsidR="00CA0B42" w:rsidRDefault="00CA0B4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1 trimestre: </w:t>
            </w:r>
            <w:r w:rsidR="0046461F">
              <w:rPr>
                <w:rFonts w:ascii="Times New Roman" w:eastAsia="Gulim" w:hAnsi="Times New Roman"/>
                <w:bCs/>
                <w:sz w:val="20"/>
                <w:szCs w:val="20"/>
              </w:rPr>
              <w:t>7 abril 2023</w:t>
            </w:r>
          </w:p>
          <w:p w:rsidR="00CA0B42" w:rsidRDefault="00CA0B4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2 trimestre: </w:t>
            </w:r>
            <w:r w:rsidR="00A80352">
              <w:rPr>
                <w:rFonts w:ascii="Times New Roman" w:eastAsia="Gulim" w:hAnsi="Times New Roman"/>
                <w:bCs/>
                <w:sz w:val="20"/>
                <w:szCs w:val="20"/>
              </w:rPr>
              <w:t xml:space="preserve">7 julio </w:t>
            </w:r>
            <w:r w:rsidR="0046461F">
              <w:rPr>
                <w:rFonts w:ascii="Times New Roman" w:eastAsia="Gulim" w:hAnsi="Times New Roman"/>
                <w:bCs/>
                <w:sz w:val="20"/>
                <w:szCs w:val="20"/>
              </w:rPr>
              <w:t>2023</w:t>
            </w:r>
          </w:p>
          <w:p w:rsidR="0046461F" w:rsidRDefault="00CA0B42"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3 trimestre: </w:t>
            </w:r>
            <w:r w:rsidR="00A80352">
              <w:rPr>
                <w:rFonts w:ascii="Times New Roman" w:eastAsia="Gulim" w:hAnsi="Times New Roman"/>
                <w:bCs/>
                <w:sz w:val="20"/>
                <w:szCs w:val="20"/>
              </w:rPr>
              <w:t xml:space="preserve">6 octubre </w:t>
            </w:r>
            <w:r w:rsidR="0046461F">
              <w:rPr>
                <w:rFonts w:ascii="Times New Roman" w:eastAsia="Gulim" w:hAnsi="Times New Roman"/>
                <w:bCs/>
                <w:sz w:val="20"/>
                <w:szCs w:val="20"/>
              </w:rPr>
              <w:t>2023</w:t>
            </w:r>
          </w:p>
          <w:p w:rsidR="00121515" w:rsidRPr="009A22E2" w:rsidRDefault="0046461F" w:rsidP="00A80352">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 xml:space="preserve">4 trimestre: </w:t>
            </w:r>
            <w:r w:rsidR="00A80352">
              <w:rPr>
                <w:rFonts w:ascii="Times New Roman" w:eastAsia="Gulim" w:hAnsi="Times New Roman"/>
                <w:bCs/>
                <w:sz w:val="20"/>
                <w:szCs w:val="20"/>
              </w:rPr>
              <w:t>15 diciembre</w:t>
            </w:r>
            <w:r>
              <w:rPr>
                <w:rFonts w:ascii="Times New Roman" w:eastAsia="Gulim" w:hAnsi="Times New Roman"/>
                <w:bCs/>
                <w:sz w:val="20"/>
                <w:szCs w:val="20"/>
              </w:rPr>
              <w:t xml:space="preserve"> 2023</w:t>
            </w:r>
          </w:p>
        </w:tc>
      </w:tr>
      <w:tr w:rsidR="00121515" w:rsidRPr="009A22E2" w:rsidTr="00C52AFC">
        <w:trPr>
          <w:trHeight w:val="542"/>
        </w:trPr>
        <w:tc>
          <w:tcPr>
            <w:tcW w:w="1666" w:type="pct"/>
          </w:tcPr>
          <w:p w:rsidR="00121515" w:rsidRPr="00F11CD5" w:rsidRDefault="00121515" w:rsidP="00121515">
            <w:pPr>
              <w:pStyle w:val="Sinespaciado"/>
              <w:spacing w:line="276" w:lineRule="auto"/>
              <w:jc w:val="both"/>
              <w:rPr>
                <w:rFonts w:ascii="Times New Roman" w:eastAsia="Gulim" w:hAnsi="Times New Roman"/>
                <w:bCs/>
                <w:sz w:val="22"/>
                <w:szCs w:val="22"/>
              </w:rPr>
            </w:pPr>
            <w:r w:rsidRPr="00F11CD5">
              <w:rPr>
                <w:rFonts w:ascii="Times New Roman" w:eastAsia="Gulim" w:hAnsi="Times New Roman"/>
                <w:bCs/>
                <w:sz w:val="22"/>
                <w:szCs w:val="22"/>
              </w:rPr>
              <w:t>Gobernación y Reglamento</w:t>
            </w:r>
            <w:r w:rsidR="00465A15" w:rsidRPr="00F11CD5">
              <w:rPr>
                <w:rFonts w:ascii="Times New Roman" w:eastAsia="Gulim" w:hAnsi="Times New Roman"/>
                <w:bCs/>
                <w:sz w:val="22"/>
                <w:szCs w:val="22"/>
              </w:rPr>
              <w:t>s</w:t>
            </w:r>
          </w:p>
        </w:tc>
        <w:tc>
          <w:tcPr>
            <w:tcW w:w="1666" w:type="pct"/>
          </w:tcPr>
          <w:p w:rsidR="00121515" w:rsidRPr="00F11CD5" w:rsidRDefault="00121515" w:rsidP="00A65292">
            <w:pPr>
              <w:pStyle w:val="Sinespaciado"/>
              <w:spacing w:line="276" w:lineRule="auto"/>
              <w:jc w:val="center"/>
              <w:rPr>
                <w:rFonts w:ascii="Times New Roman" w:eastAsia="Gulim" w:hAnsi="Times New Roman"/>
                <w:bCs/>
                <w:sz w:val="22"/>
                <w:szCs w:val="22"/>
              </w:rPr>
            </w:pPr>
            <w:r w:rsidRPr="00F11CD5">
              <w:rPr>
                <w:rFonts w:ascii="Times New Roman" w:eastAsia="Gulim" w:hAnsi="Times New Roman"/>
                <w:bCs/>
                <w:sz w:val="22"/>
                <w:szCs w:val="22"/>
              </w:rPr>
              <w:t>Secretaría del Ayuntamiento</w:t>
            </w:r>
          </w:p>
        </w:tc>
        <w:tc>
          <w:tcPr>
            <w:tcW w:w="1667" w:type="pct"/>
          </w:tcPr>
          <w:p w:rsidR="0046461F" w:rsidRDefault="0046461F" w:rsidP="0046461F">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1 trimestre: 7 abril 2023</w:t>
            </w:r>
          </w:p>
          <w:p w:rsidR="0046461F" w:rsidRDefault="0046461F" w:rsidP="0046461F">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2 trimestre: 7 julio 2023</w:t>
            </w:r>
          </w:p>
          <w:p w:rsidR="0046461F" w:rsidRDefault="0046461F" w:rsidP="0046461F">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3 trimestre: 6 octubre 2023</w:t>
            </w:r>
          </w:p>
          <w:p w:rsidR="00121515" w:rsidRPr="009A22E2" w:rsidRDefault="0046461F" w:rsidP="0046461F">
            <w:pPr>
              <w:pStyle w:val="Sinespaciado"/>
              <w:spacing w:line="276" w:lineRule="auto"/>
              <w:jc w:val="both"/>
              <w:rPr>
                <w:rFonts w:ascii="Times New Roman" w:eastAsia="Gulim" w:hAnsi="Times New Roman"/>
                <w:bCs/>
                <w:sz w:val="20"/>
                <w:szCs w:val="20"/>
              </w:rPr>
            </w:pPr>
            <w:r>
              <w:rPr>
                <w:rFonts w:ascii="Times New Roman" w:eastAsia="Gulim" w:hAnsi="Times New Roman"/>
                <w:bCs/>
                <w:sz w:val="20"/>
                <w:szCs w:val="20"/>
              </w:rPr>
              <w:t>4 trimestre: 15 diciembre 2023</w:t>
            </w:r>
          </w:p>
        </w:tc>
      </w:tr>
    </w:tbl>
    <w:p w:rsidR="00121515" w:rsidRPr="00121515" w:rsidRDefault="00121515" w:rsidP="00121515">
      <w:pPr>
        <w:pStyle w:val="Sinespaciado"/>
        <w:spacing w:line="276" w:lineRule="auto"/>
        <w:jc w:val="both"/>
        <w:rPr>
          <w:rFonts w:ascii="Times New Roman" w:eastAsia="Gulim" w:hAnsi="Times New Roman" w:cs="Times New Roman"/>
        </w:rPr>
      </w:pPr>
    </w:p>
    <w:p w:rsidR="00087405" w:rsidRDefault="00C52AFC"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b/>
          <w:bCs/>
          <w:sz w:val="24"/>
          <w:szCs w:val="24"/>
        </w:rPr>
        <w:t xml:space="preserve">ARTÍCULO </w:t>
      </w:r>
      <w:r w:rsidR="00666698" w:rsidRPr="00301E01">
        <w:rPr>
          <w:rFonts w:ascii="Times New Roman" w:eastAsia="Gulim" w:hAnsi="Times New Roman" w:cs="Times New Roman"/>
          <w:b/>
          <w:bCs/>
          <w:sz w:val="24"/>
          <w:szCs w:val="24"/>
        </w:rPr>
        <w:t>TERCERO. -</w:t>
      </w:r>
      <w:r w:rsidR="00121515" w:rsidRPr="00301E01">
        <w:rPr>
          <w:rFonts w:ascii="Times New Roman" w:eastAsia="Gulim" w:hAnsi="Times New Roman" w:cs="Times New Roman"/>
          <w:sz w:val="24"/>
          <w:szCs w:val="24"/>
        </w:rPr>
        <w:t xml:space="preserve"> Las fechas establecidas para las comparecencias podrán </w:t>
      </w:r>
      <w:r w:rsidR="006A6819">
        <w:rPr>
          <w:rFonts w:ascii="Times New Roman" w:eastAsia="Gulim" w:hAnsi="Times New Roman" w:cs="Times New Roman"/>
          <w:sz w:val="24"/>
          <w:szCs w:val="24"/>
        </w:rPr>
        <w:t xml:space="preserve">ser modificadas </w:t>
      </w:r>
      <w:r w:rsidR="00121515" w:rsidRPr="00301E01">
        <w:rPr>
          <w:rFonts w:ascii="Times New Roman" w:eastAsia="Gulim" w:hAnsi="Times New Roman" w:cs="Times New Roman"/>
          <w:sz w:val="24"/>
          <w:szCs w:val="24"/>
        </w:rPr>
        <w:t>una sola vez y debiendo comparecer en un plazo máximo de 3 días hábiles posteriores a la fecha acordada</w:t>
      </w:r>
      <w:r w:rsidR="00087405">
        <w:rPr>
          <w:rFonts w:ascii="Times New Roman" w:eastAsia="Gulim" w:hAnsi="Times New Roman" w:cs="Times New Roman"/>
          <w:sz w:val="24"/>
          <w:szCs w:val="24"/>
        </w:rPr>
        <w:t xml:space="preserve"> en el presente acuerdo</w:t>
      </w:r>
      <w:r w:rsidR="00121515" w:rsidRPr="00301E01">
        <w:rPr>
          <w:rFonts w:ascii="Times New Roman" w:eastAsia="Gulim" w:hAnsi="Times New Roman" w:cs="Times New Roman"/>
          <w:sz w:val="24"/>
          <w:szCs w:val="24"/>
        </w:rPr>
        <w:t xml:space="preserve">. </w:t>
      </w:r>
    </w:p>
    <w:p w:rsidR="00F11CD5" w:rsidRDefault="00F11CD5" w:rsidP="00121515">
      <w:pPr>
        <w:pStyle w:val="Sinespaciado"/>
        <w:spacing w:line="276" w:lineRule="auto"/>
        <w:jc w:val="both"/>
        <w:rPr>
          <w:rFonts w:ascii="Times New Roman" w:eastAsia="Gulim" w:hAnsi="Times New Roman" w:cs="Times New Roman"/>
          <w:sz w:val="24"/>
          <w:szCs w:val="24"/>
        </w:rPr>
      </w:pPr>
    </w:p>
    <w:p w:rsidR="00121515" w:rsidRPr="00301E01" w:rsidRDefault="00087405" w:rsidP="00121515">
      <w:pPr>
        <w:pStyle w:val="Sinespaciado"/>
        <w:spacing w:line="276" w:lineRule="auto"/>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Lo anterior, deberá ser notificado por el </w:t>
      </w:r>
      <w:r w:rsidR="00121515" w:rsidRPr="00301E01">
        <w:rPr>
          <w:rFonts w:ascii="Times New Roman" w:eastAsia="Gulim" w:hAnsi="Times New Roman" w:cs="Times New Roman"/>
          <w:sz w:val="24"/>
          <w:szCs w:val="24"/>
        </w:rPr>
        <w:t>Presidente de</w:t>
      </w:r>
      <w:r>
        <w:rPr>
          <w:rFonts w:ascii="Times New Roman" w:eastAsia="Gulim" w:hAnsi="Times New Roman" w:cs="Times New Roman"/>
          <w:sz w:val="24"/>
          <w:szCs w:val="24"/>
        </w:rPr>
        <w:t xml:space="preserve"> la Comisión a la persona Titular de </w:t>
      </w:r>
      <w:r w:rsidR="00121515" w:rsidRPr="00301E01">
        <w:rPr>
          <w:rFonts w:ascii="Times New Roman" w:eastAsia="Gulim" w:hAnsi="Times New Roman" w:cs="Times New Roman"/>
          <w:sz w:val="24"/>
          <w:szCs w:val="24"/>
        </w:rPr>
        <w:t xml:space="preserve">la Secretaría a comparecer. </w:t>
      </w:r>
    </w:p>
    <w:p w:rsidR="00121515" w:rsidRPr="00301E01" w:rsidRDefault="00121515" w:rsidP="00121515">
      <w:pPr>
        <w:pStyle w:val="Sinespaciado"/>
        <w:spacing w:line="276" w:lineRule="auto"/>
        <w:jc w:val="both"/>
        <w:rPr>
          <w:rFonts w:ascii="Times New Roman" w:eastAsia="Gulim" w:hAnsi="Times New Roman" w:cs="Times New Roman"/>
          <w:sz w:val="24"/>
          <w:szCs w:val="24"/>
        </w:rPr>
      </w:pPr>
    </w:p>
    <w:p w:rsidR="00121515" w:rsidRPr="00301E01" w:rsidRDefault="00301E01"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b/>
          <w:bCs/>
          <w:sz w:val="24"/>
          <w:szCs w:val="24"/>
        </w:rPr>
        <w:t xml:space="preserve">ARTÍCULO </w:t>
      </w:r>
      <w:r w:rsidR="006A6819" w:rsidRPr="00301E01">
        <w:rPr>
          <w:rFonts w:ascii="Times New Roman" w:eastAsia="Gulim" w:hAnsi="Times New Roman" w:cs="Times New Roman"/>
          <w:b/>
          <w:bCs/>
          <w:sz w:val="24"/>
          <w:szCs w:val="24"/>
        </w:rPr>
        <w:t>CUARTO. -</w:t>
      </w:r>
      <w:r w:rsidR="00121515" w:rsidRPr="00301E01">
        <w:rPr>
          <w:rFonts w:ascii="Times New Roman" w:eastAsia="Gulim" w:hAnsi="Times New Roman" w:cs="Times New Roman"/>
          <w:sz w:val="24"/>
          <w:szCs w:val="24"/>
        </w:rPr>
        <w:t xml:space="preserve"> Para todas las comparecencias se deberá invitar a todo</w:t>
      </w:r>
      <w:r w:rsidR="00087405">
        <w:rPr>
          <w:rFonts w:ascii="Times New Roman" w:eastAsia="Gulim" w:hAnsi="Times New Roman" w:cs="Times New Roman"/>
          <w:sz w:val="24"/>
          <w:szCs w:val="24"/>
        </w:rPr>
        <w:t>s los integrantes del</w:t>
      </w:r>
      <w:r w:rsidR="00121515" w:rsidRPr="00301E01">
        <w:rPr>
          <w:rFonts w:ascii="Times New Roman" w:eastAsia="Gulim" w:hAnsi="Times New Roman" w:cs="Times New Roman"/>
          <w:sz w:val="24"/>
          <w:szCs w:val="24"/>
        </w:rPr>
        <w:t xml:space="preserve"> Cabildo</w:t>
      </w:r>
      <w:r w:rsidR="00087405">
        <w:rPr>
          <w:rFonts w:ascii="Times New Roman" w:eastAsia="Gulim" w:hAnsi="Times New Roman" w:cs="Times New Roman"/>
          <w:sz w:val="24"/>
          <w:szCs w:val="24"/>
        </w:rPr>
        <w:t xml:space="preserve"> aún y cuando no formen parte de dicha Comisión, de igual forma, los comparecientes se podrán hacer llegar del personal necesario</w:t>
      </w:r>
      <w:r w:rsidR="00121515" w:rsidRPr="00301E01">
        <w:rPr>
          <w:rFonts w:ascii="Times New Roman" w:eastAsia="Gulim" w:hAnsi="Times New Roman" w:cs="Times New Roman"/>
          <w:sz w:val="24"/>
          <w:szCs w:val="24"/>
        </w:rPr>
        <w:t xml:space="preserve"> para auxiliarse en temas puntuales.  </w:t>
      </w:r>
    </w:p>
    <w:p w:rsidR="00121515" w:rsidRPr="00301E01" w:rsidRDefault="00121515" w:rsidP="00121515">
      <w:pPr>
        <w:pStyle w:val="Sinespaciado"/>
        <w:spacing w:line="276" w:lineRule="auto"/>
        <w:jc w:val="both"/>
        <w:rPr>
          <w:rFonts w:ascii="Times New Roman" w:eastAsia="Gulim" w:hAnsi="Times New Roman" w:cs="Times New Roman"/>
          <w:b/>
          <w:bCs/>
          <w:sz w:val="24"/>
          <w:szCs w:val="24"/>
        </w:rPr>
      </w:pPr>
    </w:p>
    <w:p w:rsidR="00121515" w:rsidRPr="00301E01" w:rsidRDefault="00121515" w:rsidP="00301E01">
      <w:pPr>
        <w:pStyle w:val="Sinespaciado"/>
        <w:spacing w:line="276" w:lineRule="auto"/>
        <w:jc w:val="center"/>
        <w:rPr>
          <w:rFonts w:ascii="Times New Roman" w:eastAsia="Gulim" w:hAnsi="Times New Roman" w:cs="Times New Roman"/>
          <w:b/>
          <w:bCs/>
          <w:sz w:val="24"/>
          <w:szCs w:val="24"/>
        </w:rPr>
      </w:pPr>
      <w:r w:rsidRPr="00301E01">
        <w:rPr>
          <w:rFonts w:ascii="Times New Roman" w:eastAsia="Gulim" w:hAnsi="Times New Roman" w:cs="Times New Roman"/>
          <w:b/>
          <w:bCs/>
          <w:sz w:val="24"/>
          <w:szCs w:val="24"/>
        </w:rPr>
        <w:t>TRANSITORIOS</w:t>
      </w:r>
    </w:p>
    <w:p w:rsidR="00121515" w:rsidRPr="00301E01" w:rsidRDefault="00121515" w:rsidP="00121515">
      <w:pPr>
        <w:pStyle w:val="Sinespaciado"/>
        <w:spacing w:line="276" w:lineRule="auto"/>
        <w:jc w:val="both"/>
        <w:rPr>
          <w:rFonts w:ascii="Times New Roman" w:eastAsia="Gulim" w:hAnsi="Times New Roman" w:cs="Times New Roman"/>
          <w:b/>
          <w:bCs/>
          <w:sz w:val="24"/>
          <w:szCs w:val="24"/>
        </w:rPr>
      </w:pPr>
    </w:p>
    <w:p w:rsidR="00121515" w:rsidRPr="00301E01" w:rsidRDefault="00F11CD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b/>
          <w:bCs/>
          <w:sz w:val="24"/>
          <w:szCs w:val="24"/>
        </w:rPr>
        <w:t>PRIMERO. -</w:t>
      </w:r>
      <w:r w:rsidR="00121515" w:rsidRPr="00301E01">
        <w:rPr>
          <w:rFonts w:ascii="Times New Roman" w:eastAsia="Gulim" w:hAnsi="Times New Roman" w:cs="Times New Roman"/>
          <w:sz w:val="24"/>
          <w:szCs w:val="24"/>
        </w:rPr>
        <w:t xml:space="preserve"> El presente acuerdo entrará en vigor, el día de su aprobación por el Cabildo.</w:t>
      </w:r>
    </w:p>
    <w:p w:rsidR="00121515" w:rsidRPr="00301E01" w:rsidRDefault="00121515" w:rsidP="00121515">
      <w:pPr>
        <w:pStyle w:val="Sinespaciado"/>
        <w:spacing w:line="276" w:lineRule="auto"/>
        <w:jc w:val="both"/>
        <w:rPr>
          <w:rFonts w:ascii="Times New Roman" w:eastAsia="Gulim" w:hAnsi="Times New Roman" w:cs="Times New Roman"/>
          <w:sz w:val="24"/>
          <w:szCs w:val="24"/>
        </w:rPr>
      </w:pPr>
    </w:p>
    <w:p w:rsidR="00121515" w:rsidRPr="00301E01" w:rsidRDefault="00F11CD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b/>
          <w:bCs/>
          <w:sz w:val="24"/>
          <w:szCs w:val="24"/>
        </w:rPr>
        <w:t>SEGUNDO. -</w:t>
      </w:r>
      <w:r w:rsidR="00121515" w:rsidRPr="00301E01">
        <w:rPr>
          <w:rFonts w:ascii="Times New Roman" w:eastAsia="Gulim" w:hAnsi="Times New Roman" w:cs="Times New Roman"/>
          <w:sz w:val="24"/>
          <w:szCs w:val="24"/>
        </w:rPr>
        <w:t xml:space="preserve"> </w:t>
      </w:r>
      <w:r w:rsidR="00121515" w:rsidRPr="00301E01">
        <w:rPr>
          <w:rFonts w:ascii="Times New Roman" w:eastAsia="Gulim" w:hAnsi="Times New Roman" w:cs="Times New Roman"/>
          <w:sz w:val="24"/>
          <w:szCs w:val="24"/>
          <w:lang w:val="es-ES_tradnl"/>
        </w:rPr>
        <w:t>Publíquese el presente Acuerdo en el Periódico Oficial “Tierra y Libertad”, órgano de difusión del Gobierno del Estado de Morelos, así como en la Gaceta Municipal.</w:t>
      </w:r>
    </w:p>
    <w:p w:rsidR="00121515" w:rsidRPr="00301E01" w:rsidRDefault="00121515" w:rsidP="00121515">
      <w:pPr>
        <w:pStyle w:val="Sinespaciado"/>
        <w:spacing w:line="276" w:lineRule="auto"/>
        <w:jc w:val="both"/>
        <w:rPr>
          <w:rFonts w:ascii="Times New Roman" w:eastAsia="Gulim" w:hAnsi="Times New Roman" w:cs="Times New Roman"/>
          <w:sz w:val="24"/>
          <w:szCs w:val="24"/>
        </w:rPr>
      </w:pPr>
    </w:p>
    <w:p w:rsidR="00121515" w:rsidRPr="00301E01" w:rsidRDefault="00F11CD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b/>
          <w:bCs/>
          <w:sz w:val="24"/>
          <w:szCs w:val="24"/>
        </w:rPr>
        <w:t>TERCERO. -</w:t>
      </w:r>
      <w:r w:rsidR="00121515" w:rsidRPr="00301E01">
        <w:rPr>
          <w:rFonts w:ascii="Times New Roman" w:eastAsia="Gulim" w:hAnsi="Times New Roman" w:cs="Times New Roman"/>
          <w:sz w:val="24"/>
          <w:szCs w:val="24"/>
        </w:rPr>
        <w:t xml:space="preserve"> Se instruye a la Secretaría del Ayuntamiento, así como, </w:t>
      </w:r>
      <w:r>
        <w:rPr>
          <w:rFonts w:ascii="Times New Roman" w:eastAsia="Gulim" w:hAnsi="Times New Roman" w:cs="Times New Roman"/>
          <w:sz w:val="24"/>
          <w:szCs w:val="24"/>
        </w:rPr>
        <w:t xml:space="preserve">a </w:t>
      </w:r>
      <w:r w:rsidR="00121515" w:rsidRPr="00301E01">
        <w:rPr>
          <w:rFonts w:ascii="Times New Roman" w:eastAsia="Gulim" w:hAnsi="Times New Roman" w:cs="Times New Roman"/>
          <w:sz w:val="24"/>
          <w:szCs w:val="24"/>
        </w:rPr>
        <w:t>las demás dependencias involucradas, para que dentro del ámbito de sus respectivas competencias realicen los tramites conducentes para dar cumplimiento a lo dispuesto en el presente Acuerdo.</w:t>
      </w:r>
    </w:p>
    <w:p w:rsidR="00121515" w:rsidRPr="00301E01" w:rsidRDefault="00121515" w:rsidP="00121515">
      <w:pPr>
        <w:pStyle w:val="Sinespaciado"/>
        <w:spacing w:line="276" w:lineRule="auto"/>
        <w:jc w:val="both"/>
        <w:rPr>
          <w:rFonts w:ascii="Times New Roman" w:eastAsia="Gulim" w:hAnsi="Times New Roman" w:cs="Times New Roman"/>
          <w:sz w:val="24"/>
          <w:szCs w:val="24"/>
        </w:rPr>
      </w:pPr>
    </w:p>
    <w:p w:rsidR="00121515" w:rsidRPr="00301E01" w:rsidRDefault="00F11CD5" w:rsidP="00121515">
      <w:pPr>
        <w:pStyle w:val="Sinespaciado"/>
        <w:spacing w:line="276" w:lineRule="auto"/>
        <w:jc w:val="both"/>
        <w:rPr>
          <w:rFonts w:ascii="Times New Roman" w:eastAsia="Gulim" w:hAnsi="Times New Roman" w:cs="Times New Roman"/>
          <w:sz w:val="24"/>
          <w:szCs w:val="24"/>
        </w:rPr>
      </w:pPr>
      <w:r w:rsidRPr="00301E01">
        <w:rPr>
          <w:rFonts w:ascii="Times New Roman" w:eastAsia="Gulim" w:hAnsi="Times New Roman" w:cs="Times New Roman"/>
          <w:b/>
          <w:bCs/>
          <w:sz w:val="24"/>
          <w:szCs w:val="24"/>
        </w:rPr>
        <w:t>CUARTO. -</w:t>
      </w:r>
      <w:r w:rsidR="00121515" w:rsidRPr="00301E01">
        <w:rPr>
          <w:rFonts w:ascii="Times New Roman" w:eastAsia="Gulim" w:hAnsi="Times New Roman" w:cs="Times New Roman"/>
          <w:sz w:val="24"/>
          <w:szCs w:val="24"/>
        </w:rPr>
        <w:t xml:space="preserve"> La Contraloría Municipal vigilará que todas las comparecencias se lleven a cabo y emitirá posibles responsabilidades administrativas a aquellas que no cumplan con lo establecido en el presente Acuerdo. </w:t>
      </w:r>
    </w:p>
    <w:p w:rsidR="00616C06" w:rsidRPr="00E1171E" w:rsidRDefault="00616C06" w:rsidP="00121515">
      <w:pPr>
        <w:pStyle w:val="Sinespaciado"/>
        <w:spacing w:line="276" w:lineRule="auto"/>
        <w:jc w:val="both"/>
        <w:rPr>
          <w:rFonts w:ascii="Times New Roman" w:eastAsia="Gulim" w:hAnsi="Times New Roman" w:cs="Times New Roman"/>
          <w:sz w:val="24"/>
          <w:szCs w:val="24"/>
        </w:rPr>
      </w:pPr>
    </w:p>
    <w:p w:rsidR="004823BD" w:rsidRDefault="004823BD" w:rsidP="0012151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rPr>
      </w:pPr>
      <w:r w:rsidRPr="00E1171E">
        <w:rPr>
          <w:rFonts w:ascii="Times New Roman" w:eastAsia="Gulim" w:hAnsi="Times New Roman" w:cs="Times New Roman"/>
          <w:bCs/>
        </w:rPr>
        <w:lastRenderedPageBreak/>
        <w:t xml:space="preserve">Dado en </w:t>
      </w:r>
      <w:r w:rsidR="00E53436" w:rsidRPr="00E1171E">
        <w:rPr>
          <w:rFonts w:ascii="Times New Roman" w:eastAsia="Gulim" w:hAnsi="Times New Roman" w:cs="Times New Roman"/>
          <w:bCs/>
        </w:rPr>
        <w:t xml:space="preserve">el Museo de la Ciudad de Cuernavaca, </w:t>
      </w:r>
      <w:r w:rsidRPr="00E1171E">
        <w:rPr>
          <w:rFonts w:ascii="Times New Roman" w:eastAsia="Gulim" w:hAnsi="Times New Roman" w:cs="Times New Roman"/>
          <w:bCs/>
        </w:rPr>
        <w:t>en la Ciudad de Cuer</w:t>
      </w:r>
      <w:r w:rsidR="00965F80" w:rsidRPr="00E1171E">
        <w:rPr>
          <w:rFonts w:ascii="Times New Roman" w:eastAsia="Gulim" w:hAnsi="Times New Roman" w:cs="Times New Roman"/>
          <w:bCs/>
        </w:rPr>
        <w:t>navaca, Morelos, a los veintisiete</w:t>
      </w:r>
      <w:r w:rsidRPr="00E1171E">
        <w:rPr>
          <w:rFonts w:ascii="Times New Roman" w:eastAsia="Gulim" w:hAnsi="Times New Roman" w:cs="Times New Roman"/>
          <w:bCs/>
        </w:rPr>
        <w:t xml:space="preserve"> días del mes de febrero del año dos mil veintitrés.</w:t>
      </w:r>
    </w:p>
    <w:p w:rsidR="009A22E2" w:rsidRPr="00E1171E" w:rsidRDefault="009A22E2" w:rsidP="00121515">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rPr>
      </w:pP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ATENTAMENTE</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PRESIDENTE MUNICIPAL DE CUERNAVACA</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JOSÉ LUIS URIOSTEGUI SALGADO.</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SÍNDICA MUNICIPAL</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CATALINA VERÓNICA ATENCO PÉREZ.</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CC. REGIDORES:</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VÍCTOR ADRIÁN MARTÍNEZ TERRAZAS.</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PAZ HERNÁNDEZ PARDO.</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JESÚS RAÚL FERNANDO CARILLO ALVARADO.</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DEBENDRENATH SALAZAR SOLORIO.</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PATRICIA LUCIA TORRES ROSALES</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JESÚS TLACAELEL ROSALES PUEBLA.</w:t>
      </w:r>
    </w:p>
    <w:p w:rsidR="00D325EE" w:rsidRPr="00F11CD5" w:rsidRDefault="00D325EE" w:rsidP="00301E01">
      <w:pPr>
        <w:ind w:right="46"/>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VÍCTOR HUGO MANZO GODÍNEZ.</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CHRISTIAN MISHELL PÉREZ JAIMES.</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MARÍA WENDI SALINAS RUÍZ.</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MIRNA MIREYA DELGADO ROMERO.</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YAZMÍN LUCERO CUENCA NORIA.</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SECRETARIO DEL AYUNTAMIENTO</w:t>
      </w:r>
    </w:p>
    <w:p w:rsidR="00D325EE" w:rsidRPr="00F11CD5" w:rsidRDefault="00D325EE" w:rsidP="00301E01">
      <w:pPr>
        <w:tabs>
          <w:tab w:val="left" w:pos="10065"/>
          <w:tab w:val="left" w:pos="10206"/>
        </w:tabs>
        <w:jc w:val="center"/>
        <w:rPr>
          <w:rFonts w:ascii="Times New Roman" w:eastAsia="Gulim" w:hAnsi="Times New Roman" w:cs="Times New Roman"/>
          <w:b/>
          <w:sz w:val="16"/>
          <w:szCs w:val="22"/>
        </w:rPr>
      </w:pPr>
      <w:r w:rsidRPr="00F11CD5">
        <w:rPr>
          <w:rFonts w:ascii="Times New Roman" w:eastAsia="Gulim" w:hAnsi="Times New Roman" w:cs="Times New Roman"/>
          <w:b/>
          <w:sz w:val="16"/>
          <w:szCs w:val="22"/>
        </w:rPr>
        <w:t>CARLOS DE LA ROSA SEGURA.</w:t>
      </w:r>
    </w:p>
    <w:p w:rsidR="00D325EE" w:rsidRPr="00F11CD5" w:rsidRDefault="00D325EE" w:rsidP="00121515">
      <w:pPr>
        <w:tabs>
          <w:tab w:val="left" w:pos="10065"/>
          <w:tab w:val="left" w:pos="10206"/>
        </w:tabs>
        <w:jc w:val="both"/>
        <w:rPr>
          <w:rFonts w:ascii="Times New Roman" w:eastAsia="Gulim" w:hAnsi="Times New Roman" w:cs="Times New Roman"/>
          <w:sz w:val="10"/>
          <w:szCs w:val="16"/>
        </w:rPr>
      </w:pPr>
    </w:p>
    <w:p w:rsidR="00D325EE" w:rsidRPr="00E1171E" w:rsidRDefault="00D325EE" w:rsidP="00121515">
      <w:pPr>
        <w:tabs>
          <w:tab w:val="left" w:pos="10065"/>
          <w:tab w:val="left" w:pos="10206"/>
        </w:tabs>
        <w:jc w:val="both"/>
        <w:rPr>
          <w:rFonts w:ascii="Times New Roman" w:eastAsia="Gulim" w:hAnsi="Times New Roman" w:cs="Times New Roman"/>
        </w:rPr>
      </w:pPr>
      <w:r w:rsidRPr="00E1171E">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9A22E2" w:rsidRPr="00E1171E" w:rsidRDefault="009A22E2" w:rsidP="00121515">
      <w:pPr>
        <w:tabs>
          <w:tab w:val="left" w:pos="10065"/>
          <w:tab w:val="left" w:pos="10206"/>
        </w:tabs>
        <w:jc w:val="both"/>
        <w:rPr>
          <w:rFonts w:ascii="Times New Roman" w:eastAsia="Gulim" w:hAnsi="Times New Roman" w:cs="Times New Roman"/>
        </w:rPr>
      </w:pPr>
    </w:p>
    <w:p w:rsidR="00D325EE" w:rsidRPr="00E1171E" w:rsidRDefault="00D325EE" w:rsidP="00301E01">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ATENTAMENTE</w:t>
      </w:r>
    </w:p>
    <w:p w:rsidR="00D325EE" w:rsidRPr="00E1171E" w:rsidRDefault="00D325EE" w:rsidP="00301E01">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PRESIDENTE MUNICIPAL DE CUERNAVACA</w:t>
      </w:r>
    </w:p>
    <w:p w:rsidR="00D325EE" w:rsidRPr="00E1171E" w:rsidRDefault="00D325EE" w:rsidP="00301E01">
      <w:pPr>
        <w:tabs>
          <w:tab w:val="left" w:pos="10065"/>
          <w:tab w:val="left" w:pos="10206"/>
        </w:tabs>
        <w:jc w:val="center"/>
        <w:rPr>
          <w:rFonts w:ascii="Times New Roman" w:eastAsia="Gulim" w:hAnsi="Times New Roman" w:cs="Times New Roman"/>
          <w:b/>
        </w:rPr>
      </w:pPr>
    </w:p>
    <w:p w:rsidR="00517D13" w:rsidRPr="00E1171E" w:rsidRDefault="00517D13" w:rsidP="00301E01">
      <w:pPr>
        <w:tabs>
          <w:tab w:val="left" w:pos="10065"/>
          <w:tab w:val="left" w:pos="10206"/>
        </w:tabs>
        <w:jc w:val="center"/>
        <w:rPr>
          <w:rFonts w:ascii="Times New Roman" w:eastAsia="Gulim" w:hAnsi="Times New Roman" w:cs="Times New Roman"/>
          <w:b/>
        </w:rPr>
      </w:pPr>
    </w:p>
    <w:p w:rsidR="00517D13" w:rsidRPr="00E1171E" w:rsidRDefault="00517D13" w:rsidP="00301E01">
      <w:pPr>
        <w:tabs>
          <w:tab w:val="left" w:pos="10065"/>
          <w:tab w:val="left" w:pos="10206"/>
        </w:tabs>
        <w:jc w:val="center"/>
        <w:rPr>
          <w:rFonts w:ascii="Times New Roman" w:eastAsia="Gulim" w:hAnsi="Times New Roman" w:cs="Times New Roman"/>
          <w:b/>
        </w:rPr>
      </w:pPr>
    </w:p>
    <w:p w:rsidR="00D325EE" w:rsidRPr="00E1171E" w:rsidRDefault="00D325EE" w:rsidP="00301E01">
      <w:pPr>
        <w:tabs>
          <w:tab w:val="left" w:pos="10065"/>
          <w:tab w:val="left" w:pos="10206"/>
        </w:tabs>
        <w:jc w:val="center"/>
        <w:rPr>
          <w:rFonts w:ascii="Times New Roman" w:eastAsia="Gulim" w:hAnsi="Times New Roman" w:cs="Times New Roman"/>
          <w:b/>
        </w:rPr>
      </w:pPr>
    </w:p>
    <w:p w:rsidR="00D325EE" w:rsidRPr="00E1171E" w:rsidRDefault="00D325EE" w:rsidP="00301E01">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JOSÉ LUIS URIÓSTEGUI SALGADO</w:t>
      </w:r>
    </w:p>
    <w:p w:rsidR="00D325EE" w:rsidRPr="00E1171E" w:rsidRDefault="00D325EE" w:rsidP="00301E01">
      <w:pPr>
        <w:tabs>
          <w:tab w:val="left" w:pos="10065"/>
          <w:tab w:val="left" w:pos="10206"/>
        </w:tabs>
        <w:jc w:val="center"/>
        <w:rPr>
          <w:rFonts w:ascii="Times New Roman" w:eastAsia="Gulim" w:hAnsi="Times New Roman" w:cs="Times New Roman"/>
          <w:b/>
        </w:rPr>
      </w:pPr>
    </w:p>
    <w:p w:rsidR="00D325EE" w:rsidRPr="00E1171E" w:rsidRDefault="00D325EE" w:rsidP="00301E01">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SECRETARIO DEL AYUNTAMIENTO</w:t>
      </w:r>
    </w:p>
    <w:p w:rsidR="00D325EE" w:rsidRPr="00E1171E" w:rsidRDefault="00D325EE" w:rsidP="00301E01">
      <w:pPr>
        <w:tabs>
          <w:tab w:val="left" w:pos="10065"/>
          <w:tab w:val="left" w:pos="10206"/>
        </w:tabs>
        <w:jc w:val="center"/>
        <w:rPr>
          <w:rFonts w:ascii="Times New Roman" w:eastAsia="Gulim" w:hAnsi="Times New Roman" w:cs="Times New Roman"/>
          <w:b/>
        </w:rPr>
      </w:pPr>
    </w:p>
    <w:p w:rsidR="00517D13" w:rsidRPr="00E1171E" w:rsidRDefault="00517D13" w:rsidP="00301E01">
      <w:pPr>
        <w:tabs>
          <w:tab w:val="left" w:pos="10065"/>
          <w:tab w:val="left" w:pos="10206"/>
        </w:tabs>
        <w:jc w:val="center"/>
        <w:rPr>
          <w:rFonts w:ascii="Times New Roman" w:eastAsia="Gulim" w:hAnsi="Times New Roman" w:cs="Times New Roman"/>
          <w:b/>
        </w:rPr>
      </w:pPr>
    </w:p>
    <w:p w:rsidR="00517D13" w:rsidRPr="00E1171E" w:rsidRDefault="00517D13" w:rsidP="00301E01">
      <w:pPr>
        <w:tabs>
          <w:tab w:val="left" w:pos="10065"/>
          <w:tab w:val="left" w:pos="10206"/>
        </w:tabs>
        <w:jc w:val="center"/>
        <w:rPr>
          <w:rFonts w:ascii="Times New Roman" w:eastAsia="Gulim" w:hAnsi="Times New Roman" w:cs="Times New Roman"/>
          <w:b/>
        </w:rPr>
      </w:pPr>
    </w:p>
    <w:p w:rsidR="00517D13" w:rsidRPr="00E1171E" w:rsidRDefault="00517D13" w:rsidP="00301E01">
      <w:pPr>
        <w:tabs>
          <w:tab w:val="left" w:pos="10065"/>
          <w:tab w:val="left" w:pos="10206"/>
        </w:tabs>
        <w:jc w:val="center"/>
        <w:rPr>
          <w:rFonts w:ascii="Times New Roman" w:eastAsia="Gulim" w:hAnsi="Times New Roman" w:cs="Times New Roman"/>
          <w:b/>
        </w:rPr>
      </w:pPr>
    </w:p>
    <w:p w:rsidR="00D325EE" w:rsidRDefault="00D325EE" w:rsidP="00301E01">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CARLOS DE LA ROSA SEGURA</w:t>
      </w:r>
    </w:p>
    <w:p w:rsidR="00A33187" w:rsidRPr="00D00605" w:rsidRDefault="00A33187" w:rsidP="00121515">
      <w:pPr>
        <w:tabs>
          <w:tab w:val="left" w:pos="10065"/>
          <w:tab w:val="left" w:pos="10206"/>
        </w:tabs>
        <w:jc w:val="both"/>
        <w:rPr>
          <w:rFonts w:ascii="Times New Roman" w:eastAsia="Gulim" w:hAnsi="Times New Roman" w:cs="Times New Roman"/>
          <w:b/>
          <w:sz w:val="22"/>
          <w:szCs w:val="22"/>
        </w:rPr>
      </w:pPr>
    </w:p>
    <w:p w:rsidR="00D325EE" w:rsidRPr="00E1171E" w:rsidRDefault="00D325EE" w:rsidP="00D35FCF">
      <w:pPr>
        <w:jc w:val="both"/>
        <w:rPr>
          <w:rFonts w:ascii="Times New Roman" w:hAnsi="Times New Roman" w:cs="Times New Roman"/>
          <w:sz w:val="16"/>
          <w:szCs w:val="16"/>
        </w:rPr>
      </w:pPr>
      <w:r w:rsidRPr="00E1171E">
        <w:rPr>
          <w:rFonts w:ascii="Times New Roman" w:hAnsi="Times New Roman" w:cs="Times New Roman"/>
          <w:bCs/>
          <w:sz w:val="16"/>
          <w:szCs w:val="16"/>
        </w:rPr>
        <w:t>LA PRESENTE HOJA DE FIRMAS, CORRESPONDE AL ACUERDO NÚMERO</w:t>
      </w:r>
      <w:r w:rsidR="00466C64" w:rsidRPr="00466C64">
        <w:t xml:space="preserve"> </w:t>
      </w:r>
      <w:r w:rsidR="00D35FCF">
        <w:rPr>
          <w:rFonts w:ascii="Times New Roman" w:hAnsi="Times New Roman" w:cs="Times New Roman"/>
          <w:bCs/>
          <w:sz w:val="16"/>
          <w:szCs w:val="16"/>
        </w:rPr>
        <w:t xml:space="preserve">SE/AC-277/27-II-2023, </w:t>
      </w:r>
      <w:r w:rsidR="00D35FCF" w:rsidRPr="00D35FCF">
        <w:rPr>
          <w:rFonts w:ascii="Times New Roman" w:hAnsi="Times New Roman" w:cs="Times New Roman"/>
          <w:bCs/>
          <w:sz w:val="16"/>
          <w:szCs w:val="16"/>
        </w:rPr>
        <w:t>POR EL QUE LAS PERSONAS TITULARES DE LAS SECRETARÍAS DEL AYUNTAMIENTO, RINDEN INFORME DE LAS ACTIVIDADES ANTE LAS COMISIONES M</w:t>
      </w:r>
      <w:r w:rsidR="00D35FCF">
        <w:rPr>
          <w:rFonts w:ascii="Times New Roman" w:hAnsi="Times New Roman" w:cs="Times New Roman"/>
          <w:bCs/>
          <w:sz w:val="16"/>
          <w:szCs w:val="16"/>
        </w:rPr>
        <w:t>UNICIPALES DE MANERA TRIMESTRAL</w:t>
      </w:r>
      <w:r w:rsidRPr="00E1171E">
        <w:rPr>
          <w:rFonts w:ascii="Times New Roman" w:hAnsi="Times New Roman" w:cs="Times New Roman"/>
          <w:bCs/>
          <w:sz w:val="16"/>
          <w:szCs w:val="16"/>
        </w:rPr>
        <w:t xml:space="preserve">, APROBADO EN LA SESIÓN </w:t>
      </w:r>
      <w:r w:rsidR="00466C64">
        <w:rPr>
          <w:rFonts w:ascii="Times New Roman" w:hAnsi="Times New Roman" w:cs="Times New Roman"/>
          <w:bCs/>
          <w:sz w:val="16"/>
          <w:szCs w:val="16"/>
        </w:rPr>
        <w:t>EXTRA</w:t>
      </w:r>
      <w:r w:rsidRPr="00E1171E">
        <w:rPr>
          <w:rFonts w:ascii="Times New Roman" w:hAnsi="Times New Roman" w:cs="Times New Roman"/>
          <w:bCs/>
          <w:sz w:val="16"/>
          <w:szCs w:val="16"/>
        </w:rPr>
        <w:t>OR</w:t>
      </w:r>
      <w:r w:rsidR="00DF69F1" w:rsidRPr="00E1171E">
        <w:rPr>
          <w:rFonts w:ascii="Times New Roman" w:hAnsi="Times New Roman" w:cs="Times New Roman"/>
          <w:bCs/>
          <w:sz w:val="16"/>
          <w:szCs w:val="16"/>
        </w:rPr>
        <w:t>DINAR</w:t>
      </w:r>
      <w:r w:rsidR="00466C64">
        <w:rPr>
          <w:rFonts w:ascii="Times New Roman" w:hAnsi="Times New Roman" w:cs="Times New Roman"/>
          <w:bCs/>
          <w:sz w:val="16"/>
          <w:szCs w:val="16"/>
        </w:rPr>
        <w:t>IA DE CABILDO DE FECHA VEINTISIETE</w:t>
      </w:r>
      <w:r w:rsidR="00DF69F1" w:rsidRPr="00E1171E">
        <w:rPr>
          <w:rFonts w:ascii="Times New Roman" w:hAnsi="Times New Roman" w:cs="Times New Roman"/>
          <w:bCs/>
          <w:sz w:val="16"/>
          <w:szCs w:val="16"/>
        </w:rPr>
        <w:t xml:space="preserve"> DE FEBRERO</w:t>
      </w:r>
      <w:r w:rsidRPr="00E1171E">
        <w:rPr>
          <w:rFonts w:ascii="Times New Roman" w:hAnsi="Times New Roman" w:cs="Times New Roman"/>
          <w:bCs/>
          <w:sz w:val="16"/>
          <w:szCs w:val="16"/>
        </w:rPr>
        <w:t xml:space="preserve"> DE DOS MIL VEINTITRÉS. </w:t>
      </w:r>
    </w:p>
    <w:sectPr w:rsidR="00D325EE" w:rsidRPr="00E1171E"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48" w:rsidRDefault="008A2C48" w:rsidP="00D325EE">
      <w:r>
        <w:separator/>
      </w:r>
    </w:p>
  </w:endnote>
  <w:endnote w:type="continuationSeparator" w:id="0">
    <w:p w:rsidR="008A2C48" w:rsidRDefault="008A2C48"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Pr="00B06714" w:rsidRDefault="00666698">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400579E" wp14:editId="6C2E08FC">
              <wp:simplePos x="0" y="0"/>
              <wp:positionH relativeFrom="margin">
                <wp:align>center</wp:align>
              </wp:positionH>
              <wp:positionV relativeFrom="paragraph">
                <wp:posOffset>207038</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0579E" id="_x0000_t202" coordsize="21600,21600" o:spt="202" path="m,l,21600r21600,l21600,xe">
              <v:stroke joinstyle="miter"/>
              <v:path gradientshapeok="t" o:connecttype="rect"/>
            </v:shapetype>
            <v:shape id="Cuadro de texto 8" o:spid="_x0000_s1027" type="#_x0000_t202" style="position:absolute;left:0;text-align:left;margin-left:0;margin-top:16.3pt;width:536pt;height:28.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AjVqK13gAAAAcBAAAPAAAAZHJz&#10;L2Rvd25yZXYueG1sTI/BTsMwEETvSPyDtUjcqI0RpYRsqipShYTg0NILt028TSJiO8RuG/h63BMc&#10;d2Y08zZfTrYXRx5D5x3C7UyBYFd707kGYfe+vlmACJGcod47RvjmAMvi8iKnzPiT2/BxGxuRSlzI&#10;CKGNccikDHXLlsLMD+ySt/ejpZjOsZFmpFMqt73USs2lpc6lhZYGLluuP7cHi/BSrt9oU2m7+OnL&#10;59f9avjafdwjXl9NqycQkaf4F4YzfkKHIjFV/uBMED1CeiQi3Ok5iLOrHnRSKoRHpUEWufzPX/wC&#10;AAD//wMAUEsBAi0AFAAGAAgAAAAhALaDOJL+AAAA4QEAABMAAAAAAAAAAAAAAAAAAAAAAFtDb250&#10;ZW50X1R5cGVzXS54bWxQSwECLQAUAAYACAAAACEAOP0h/9YAAACUAQAACwAAAAAAAAAAAAAAAAAv&#10;AQAAX3JlbHMvLnJlbHNQSwECLQAUAAYACAAAACEAtLjiyjICAABYBAAADgAAAAAAAAAAAAAAAAAu&#10;AgAAZHJzL2Uyb0RvYy54bWxQSwECLQAUAAYACAAAACEAI1aitd4AAAAHAQAADwAAAAAAAAAAAAAA&#10;AACMBAAAZHJzL2Rvd25yZXYueG1sUEsFBgAAAAAEAAQA8wAAAJc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sidR="00B06714">
      <w:rPr>
        <w:noProof/>
        <w:lang w:eastAsia="es-MX"/>
      </w:rPr>
      <mc:AlternateContent>
        <mc:Choice Requires="wps">
          <w:drawing>
            <wp:anchor distT="0" distB="0" distL="114300" distR="114300" simplePos="0" relativeHeight="251667456" behindDoc="1" locked="0" layoutInCell="1" allowOverlap="1" wp14:anchorId="6DCB87E0" wp14:editId="3428959C">
              <wp:simplePos x="0" y="0"/>
              <wp:positionH relativeFrom="column">
                <wp:posOffset>-1582310</wp:posOffset>
              </wp:positionH>
              <wp:positionV relativeFrom="paragraph">
                <wp:posOffset>-100192</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7869F5" id="Rectángulo 7" o:spid="_x0000_s1026" style="position:absolute;margin-left:-124.6pt;margin-top:-7.9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iKvVU4wAAAA0BAAAPAAAAZHJzL2Rvd25yZXYueG1sTI/N&#10;TsMwEITvSLyDtUjcWicOP22IU0VISAgupXCAmxMvSdTYDrGbJjx9tye4zWg/zc5km8l0bMTBt85K&#10;iJcRMLSV062tJXy8Py1WwHxQVqvOWZQwo4dNfnmRqVS7o33DcRdqRiHWp0pCE0Kfcu6rBo3yS9ej&#10;pdu3G4wKZIea60EdKdx0XETRHTeqtfShUT0+NljtdwcjYVV/FsnXs/hRv9txP2+Ltnx9maW8vpqK&#10;B2ABp/AHw7k+VYecOpXuYLVnnYSFuFkLYknFtzTijMQioX0lqftkDTzP+P8V+QkAAP//AwBQSwEC&#10;LQAUAAYACAAAACEAtoM4kv4AAADhAQAAEwAAAAAAAAAAAAAAAAAAAAAAW0NvbnRlbnRfVHlwZXNd&#10;LnhtbFBLAQItABQABgAIAAAAIQA4/SH/1gAAAJQBAAALAAAAAAAAAAAAAAAAAC8BAABfcmVscy8u&#10;cmVsc1BLAQItABQABgAIAAAAIQCvIWvIlQIAAHAFAAAOAAAAAAAAAAAAAAAAAC4CAABkcnMvZTJv&#10;RG9jLnhtbFBLAQItABQABgAIAAAAIQBiKvVU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rPr>
          <w:color w:val="FFFFFF" w:themeColor="background1"/>
        </w:rPr>
      </w:sdtEndPr>
      <w:sdtContent>
        <w:r w:rsidR="0051036E" w:rsidRPr="00B06714">
          <w:rPr>
            <w:color w:val="FFFFFF" w:themeColor="background1"/>
          </w:rPr>
          <w:fldChar w:fldCharType="begin"/>
        </w:r>
        <w:r w:rsidR="0051036E" w:rsidRPr="00B06714">
          <w:rPr>
            <w:color w:val="FFFFFF" w:themeColor="background1"/>
          </w:rPr>
          <w:instrText>PAGE   \* MERGEFORMAT</w:instrText>
        </w:r>
        <w:r w:rsidR="0051036E" w:rsidRPr="00B06714">
          <w:rPr>
            <w:color w:val="FFFFFF" w:themeColor="background1"/>
          </w:rPr>
          <w:fldChar w:fldCharType="separate"/>
        </w:r>
        <w:r w:rsidR="00EF2F9B" w:rsidRPr="00EF2F9B">
          <w:rPr>
            <w:noProof/>
            <w:color w:val="FFFFFF" w:themeColor="background1"/>
            <w:lang w:val="es-ES"/>
          </w:rPr>
          <w:t>6</w:t>
        </w:r>
        <w:r w:rsidR="0051036E" w:rsidRPr="00B06714">
          <w:rPr>
            <w:color w:val="FFFFFF" w:themeColor="background1"/>
          </w:rPr>
          <w:fldChar w:fldCharType="end"/>
        </w:r>
      </w:sdtContent>
    </w:sdt>
  </w:p>
  <w:p w:rsidR="00BF7623" w:rsidRDefault="008A2C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48" w:rsidRDefault="008A2C48" w:rsidP="00D325EE">
      <w:r>
        <w:separator/>
      </w:r>
    </w:p>
  </w:footnote>
  <w:footnote w:type="continuationSeparator" w:id="0">
    <w:p w:rsidR="008A2C48" w:rsidRDefault="008A2C48" w:rsidP="00D325EE">
      <w:r>
        <w:continuationSeparator/>
      </w:r>
    </w:p>
  </w:footnote>
  <w:footnote w:id="1">
    <w:p w:rsidR="00121515" w:rsidRPr="00BA298A" w:rsidRDefault="00121515" w:rsidP="00121515">
      <w:pPr>
        <w:pStyle w:val="Textonotapie"/>
        <w:spacing w:line="276" w:lineRule="auto"/>
        <w:jc w:val="both"/>
        <w:rPr>
          <w:rFonts w:ascii="Arial" w:hAnsi="Arial" w:cs="Arial"/>
          <w:sz w:val="14"/>
          <w:szCs w:val="14"/>
        </w:rPr>
      </w:pPr>
      <w:r w:rsidRPr="003E2A37">
        <w:rPr>
          <w:rStyle w:val="Refdenotaalpie"/>
          <w:rFonts w:ascii="Arial" w:hAnsi="Arial" w:cs="Arial"/>
        </w:rPr>
        <w:footnoteRef/>
      </w:r>
      <w:r w:rsidRPr="003E2A37">
        <w:rPr>
          <w:rFonts w:ascii="Arial" w:hAnsi="Arial" w:cs="Arial"/>
        </w:rPr>
        <w:t xml:space="preserve"> </w:t>
      </w:r>
      <w:r w:rsidRPr="00BA298A">
        <w:rPr>
          <w:rFonts w:ascii="Arial" w:hAnsi="Arial" w:cs="Arial"/>
          <w:sz w:val="14"/>
          <w:szCs w:val="14"/>
        </w:rPr>
        <w:t xml:space="preserve">Disponible en: </w:t>
      </w:r>
      <w:hyperlink r:id="rId1" w:history="1">
        <w:r w:rsidRPr="00BA298A">
          <w:rPr>
            <w:rStyle w:val="Hipervnculo"/>
            <w:rFonts w:ascii="Arial" w:hAnsi="Arial" w:cs="Arial"/>
            <w:sz w:val="14"/>
            <w:szCs w:val="14"/>
          </w:rPr>
          <w:t>https://www.transparency.org/en/cpi/2022</w:t>
        </w:r>
      </w:hyperlink>
      <w:r w:rsidRPr="00BA298A">
        <w:rPr>
          <w:rFonts w:ascii="Arial" w:hAnsi="Arial" w:cs="Arial"/>
          <w:sz w:val="14"/>
          <w:szCs w:val="14"/>
        </w:rPr>
        <w:t xml:space="preserve"> </w:t>
      </w:r>
    </w:p>
  </w:footnote>
  <w:footnote w:id="2">
    <w:p w:rsidR="00121515" w:rsidRPr="00BA298A" w:rsidRDefault="00121515" w:rsidP="00121515">
      <w:pPr>
        <w:pStyle w:val="Textonotapie"/>
        <w:spacing w:line="276" w:lineRule="auto"/>
        <w:jc w:val="both"/>
        <w:rPr>
          <w:sz w:val="14"/>
          <w:szCs w:val="14"/>
        </w:rPr>
      </w:pPr>
      <w:r w:rsidRPr="00BA298A">
        <w:rPr>
          <w:rStyle w:val="Refdenotaalpie"/>
          <w:rFonts w:ascii="Arial" w:hAnsi="Arial" w:cs="Arial"/>
          <w:sz w:val="14"/>
          <w:szCs w:val="14"/>
        </w:rPr>
        <w:footnoteRef/>
      </w:r>
      <w:r w:rsidRPr="00BA298A">
        <w:rPr>
          <w:rFonts w:ascii="Arial" w:hAnsi="Arial" w:cs="Arial"/>
          <w:sz w:val="14"/>
          <w:szCs w:val="14"/>
        </w:rPr>
        <w:t xml:space="preserve"> </w:t>
      </w:r>
      <w:proofErr w:type="spellStart"/>
      <w:r w:rsidRPr="00BA298A">
        <w:rPr>
          <w:rFonts w:ascii="Arial" w:hAnsi="Arial" w:cs="Arial"/>
          <w:sz w:val="14"/>
          <w:szCs w:val="14"/>
        </w:rPr>
        <w:t>Transparency</w:t>
      </w:r>
      <w:proofErr w:type="spellEnd"/>
      <w:r w:rsidRPr="00BA298A">
        <w:rPr>
          <w:rFonts w:ascii="Arial" w:hAnsi="Arial" w:cs="Arial"/>
          <w:sz w:val="14"/>
          <w:szCs w:val="14"/>
        </w:rPr>
        <w:t xml:space="preserve"> International “ </w:t>
      </w:r>
      <w:proofErr w:type="spellStart"/>
      <w:r w:rsidRPr="00BA298A">
        <w:rPr>
          <w:rFonts w:ascii="Arial" w:hAnsi="Arial" w:cs="Arial"/>
          <w:i/>
          <w:iCs/>
          <w:sz w:val="14"/>
          <w:szCs w:val="14"/>
        </w:rPr>
        <w:t>Corruption</w:t>
      </w:r>
      <w:proofErr w:type="spellEnd"/>
      <w:r w:rsidRPr="00BA298A">
        <w:rPr>
          <w:rFonts w:ascii="Arial" w:hAnsi="Arial" w:cs="Arial"/>
          <w:i/>
          <w:iCs/>
          <w:sz w:val="14"/>
          <w:szCs w:val="14"/>
        </w:rPr>
        <w:t xml:space="preserve"> </w:t>
      </w:r>
      <w:proofErr w:type="spellStart"/>
      <w:r w:rsidRPr="00BA298A">
        <w:rPr>
          <w:rFonts w:ascii="Arial" w:hAnsi="Arial" w:cs="Arial"/>
          <w:i/>
          <w:iCs/>
          <w:sz w:val="14"/>
          <w:szCs w:val="14"/>
        </w:rPr>
        <w:t>Perceptions</w:t>
      </w:r>
      <w:proofErr w:type="spellEnd"/>
      <w:r w:rsidRPr="00BA298A">
        <w:rPr>
          <w:rFonts w:ascii="Arial" w:hAnsi="Arial" w:cs="Arial"/>
          <w:i/>
          <w:iCs/>
          <w:sz w:val="14"/>
          <w:szCs w:val="14"/>
        </w:rPr>
        <w:t xml:space="preserve"> </w:t>
      </w:r>
      <w:proofErr w:type="spellStart"/>
      <w:r w:rsidRPr="00BA298A">
        <w:rPr>
          <w:rFonts w:ascii="Arial" w:hAnsi="Arial" w:cs="Arial"/>
          <w:i/>
          <w:iCs/>
          <w:sz w:val="14"/>
          <w:szCs w:val="14"/>
        </w:rPr>
        <w:t>index</w:t>
      </w:r>
      <w:proofErr w:type="spellEnd"/>
      <w:r w:rsidRPr="00BA298A">
        <w:rPr>
          <w:rFonts w:ascii="Arial" w:hAnsi="Arial" w:cs="Arial"/>
          <w:i/>
          <w:iCs/>
          <w:sz w:val="14"/>
          <w:szCs w:val="14"/>
        </w:rPr>
        <w:t xml:space="preserve"> 2022” </w:t>
      </w:r>
      <w:r w:rsidRPr="00BA298A">
        <w:rPr>
          <w:rFonts w:ascii="Arial" w:hAnsi="Arial" w:cs="Arial"/>
          <w:sz w:val="14"/>
          <w:szCs w:val="14"/>
        </w:rPr>
        <w:t xml:space="preserve">Disponible en: </w:t>
      </w:r>
      <w:hyperlink r:id="rId2" w:history="1">
        <w:r w:rsidRPr="00BA298A">
          <w:rPr>
            <w:rStyle w:val="Hipervnculo"/>
            <w:rFonts w:ascii="Arial" w:hAnsi="Arial" w:cs="Arial"/>
            <w:sz w:val="14"/>
            <w:szCs w:val="14"/>
          </w:rPr>
          <w:t>https://images.transparencycdn.org/images/Report_CPI2022_English.pdf Consultado 16 febrero 2023</w:t>
        </w:r>
      </w:hyperlink>
      <w:r w:rsidRPr="00BA298A">
        <w:rPr>
          <w:rFonts w:ascii="Arial" w:hAnsi="Arial" w:cs="Arial"/>
          <w:sz w:val="14"/>
          <w:szCs w:val="14"/>
        </w:rPr>
        <w:t>.</w:t>
      </w:r>
      <w:r w:rsidRPr="00BA298A">
        <w:rPr>
          <w:sz w:val="14"/>
          <w:szCs w:val="14"/>
        </w:rPr>
        <w:t xml:space="preserve"> </w:t>
      </w:r>
    </w:p>
  </w:footnote>
  <w:footnote w:id="3">
    <w:p w:rsidR="00121515" w:rsidRPr="00BA298A" w:rsidRDefault="00121515" w:rsidP="00121515">
      <w:pPr>
        <w:pStyle w:val="Textonotapie"/>
        <w:spacing w:line="276" w:lineRule="auto"/>
        <w:jc w:val="both"/>
        <w:rPr>
          <w:rFonts w:ascii="Arial" w:hAnsi="Arial" w:cs="Arial"/>
          <w:sz w:val="14"/>
          <w:szCs w:val="14"/>
        </w:rPr>
      </w:pPr>
      <w:r w:rsidRPr="00BA298A">
        <w:rPr>
          <w:rStyle w:val="Refdenotaalpie"/>
          <w:rFonts w:ascii="Arial" w:hAnsi="Arial" w:cs="Arial"/>
          <w:sz w:val="14"/>
          <w:szCs w:val="14"/>
        </w:rPr>
        <w:footnoteRef/>
      </w:r>
      <w:r w:rsidRPr="00BA298A">
        <w:rPr>
          <w:rFonts w:ascii="Arial" w:hAnsi="Arial" w:cs="Arial"/>
          <w:sz w:val="14"/>
          <w:szCs w:val="14"/>
        </w:rPr>
        <w:t xml:space="preserve"> Edelman Trust </w:t>
      </w:r>
      <w:proofErr w:type="spellStart"/>
      <w:r w:rsidRPr="00BA298A">
        <w:rPr>
          <w:rFonts w:ascii="Arial" w:hAnsi="Arial" w:cs="Arial"/>
          <w:sz w:val="14"/>
          <w:szCs w:val="14"/>
        </w:rPr>
        <w:t>Barometer</w:t>
      </w:r>
      <w:proofErr w:type="spellEnd"/>
      <w:r w:rsidRPr="00BA298A">
        <w:rPr>
          <w:rFonts w:ascii="Arial" w:hAnsi="Arial" w:cs="Arial"/>
          <w:sz w:val="14"/>
          <w:szCs w:val="14"/>
        </w:rPr>
        <w:t xml:space="preserve"> 2023 </w:t>
      </w:r>
      <w:r w:rsidRPr="00BA298A">
        <w:rPr>
          <w:rFonts w:ascii="Arial" w:hAnsi="Arial" w:cs="Arial"/>
          <w:i/>
          <w:iCs/>
          <w:sz w:val="14"/>
          <w:szCs w:val="14"/>
        </w:rPr>
        <w:t xml:space="preserve">“Global </w:t>
      </w:r>
      <w:proofErr w:type="spellStart"/>
      <w:r w:rsidRPr="00BA298A">
        <w:rPr>
          <w:rFonts w:ascii="Arial" w:hAnsi="Arial" w:cs="Arial"/>
          <w:i/>
          <w:iCs/>
          <w:sz w:val="14"/>
          <w:szCs w:val="14"/>
        </w:rPr>
        <w:t>Report</w:t>
      </w:r>
      <w:proofErr w:type="spellEnd"/>
      <w:r w:rsidRPr="00BA298A">
        <w:rPr>
          <w:rFonts w:ascii="Arial" w:hAnsi="Arial" w:cs="Arial"/>
          <w:i/>
          <w:iCs/>
          <w:sz w:val="14"/>
          <w:szCs w:val="14"/>
        </w:rPr>
        <w:t>”</w:t>
      </w:r>
      <w:r w:rsidRPr="00BA298A">
        <w:rPr>
          <w:rFonts w:ascii="Arial" w:hAnsi="Arial" w:cs="Arial"/>
          <w:sz w:val="14"/>
          <w:szCs w:val="14"/>
        </w:rPr>
        <w:t xml:space="preserve"> Disponible en: </w:t>
      </w:r>
      <w:hyperlink r:id="rId3" w:history="1">
        <w:r w:rsidRPr="00BA298A">
          <w:rPr>
            <w:rStyle w:val="Hipervnculo"/>
            <w:rFonts w:ascii="Arial" w:hAnsi="Arial" w:cs="Arial"/>
            <w:sz w:val="14"/>
            <w:szCs w:val="14"/>
          </w:rPr>
          <w:t>https://www.edelman.com/sites/g/files/aatuss191/files/2023-02/2023%20Edelman%20Trust%20Barometer%20Global%20Report.pdf</w:t>
        </w:r>
      </w:hyperlink>
      <w:r w:rsidRPr="00BA298A">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C7A19"/>
    <w:multiLevelType w:val="hybridMultilevel"/>
    <w:tmpl w:val="E366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64A0C"/>
    <w:rsid w:val="00070CA5"/>
    <w:rsid w:val="00087405"/>
    <w:rsid w:val="00101E74"/>
    <w:rsid w:val="00121515"/>
    <w:rsid w:val="001D70AC"/>
    <w:rsid w:val="001D785E"/>
    <w:rsid w:val="002C466E"/>
    <w:rsid w:val="00301E01"/>
    <w:rsid w:val="003213E3"/>
    <w:rsid w:val="00333AC1"/>
    <w:rsid w:val="003D5812"/>
    <w:rsid w:val="0046461F"/>
    <w:rsid w:val="00465A15"/>
    <w:rsid w:val="00466C64"/>
    <w:rsid w:val="004823BD"/>
    <w:rsid w:val="004D6FA2"/>
    <w:rsid w:val="0051036E"/>
    <w:rsid w:val="00510E2B"/>
    <w:rsid w:val="00517D13"/>
    <w:rsid w:val="0053650A"/>
    <w:rsid w:val="00616C06"/>
    <w:rsid w:val="00666698"/>
    <w:rsid w:val="006A6819"/>
    <w:rsid w:val="006C1380"/>
    <w:rsid w:val="006C2810"/>
    <w:rsid w:val="006C571C"/>
    <w:rsid w:val="00735531"/>
    <w:rsid w:val="00825E53"/>
    <w:rsid w:val="00834116"/>
    <w:rsid w:val="008A2C48"/>
    <w:rsid w:val="00930A7F"/>
    <w:rsid w:val="00965F80"/>
    <w:rsid w:val="00976350"/>
    <w:rsid w:val="009A22E2"/>
    <w:rsid w:val="009C22E7"/>
    <w:rsid w:val="00A33187"/>
    <w:rsid w:val="00A516EA"/>
    <w:rsid w:val="00A65292"/>
    <w:rsid w:val="00A80352"/>
    <w:rsid w:val="00AE33A7"/>
    <w:rsid w:val="00B06714"/>
    <w:rsid w:val="00B61547"/>
    <w:rsid w:val="00B759A2"/>
    <w:rsid w:val="00BA119E"/>
    <w:rsid w:val="00BA298A"/>
    <w:rsid w:val="00BD1128"/>
    <w:rsid w:val="00C36553"/>
    <w:rsid w:val="00C52AFC"/>
    <w:rsid w:val="00C862EB"/>
    <w:rsid w:val="00CA0B42"/>
    <w:rsid w:val="00CA67A8"/>
    <w:rsid w:val="00CD509C"/>
    <w:rsid w:val="00CE32E8"/>
    <w:rsid w:val="00D00605"/>
    <w:rsid w:val="00D325EE"/>
    <w:rsid w:val="00D35FCF"/>
    <w:rsid w:val="00D46B40"/>
    <w:rsid w:val="00D558AE"/>
    <w:rsid w:val="00D90A4F"/>
    <w:rsid w:val="00DE593F"/>
    <w:rsid w:val="00DF69F1"/>
    <w:rsid w:val="00DF6F0B"/>
    <w:rsid w:val="00E1171E"/>
    <w:rsid w:val="00E53436"/>
    <w:rsid w:val="00E57E1A"/>
    <w:rsid w:val="00EA219F"/>
    <w:rsid w:val="00EB7CD9"/>
    <w:rsid w:val="00EC48FF"/>
    <w:rsid w:val="00EF2F9B"/>
    <w:rsid w:val="00F11CD5"/>
    <w:rsid w:val="00F3097E"/>
    <w:rsid w:val="00F5119C"/>
    <w:rsid w:val="00F86C21"/>
    <w:rsid w:val="00FA1E40"/>
    <w:rsid w:val="00FC5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2CE71"/>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paragraph" w:styleId="Sinespaciado">
    <w:name w:val="No Spacing"/>
    <w:aliases w:val="RESOLUTIVOS"/>
    <w:link w:val="SinespaciadoCar"/>
    <w:uiPriority w:val="1"/>
    <w:qFormat/>
    <w:rsid w:val="00616C06"/>
    <w:pPr>
      <w:spacing w:after="0" w:line="240" w:lineRule="auto"/>
    </w:pPr>
  </w:style>
  <w:style w:type="character" w:customStyle="1" w:styleId="Ninguno">
    <w:name w:val="Ninguno"/>
    <w:rsid w:val="00616C06"/>
    <w:rPr>
      <w:lang w:val="es-ES_tradnl"/>
    </w:rPr>
  </w:style>
  <w:style w:type="paragraph" w:customStyle="1" w:styleId="Cuerpo">
    <w:name w:val="Cuerpo"/>
    <w:rsid w:val="00616C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s-MX"/>
      <w14:textOutline w14:w="0" w14:cap="flat" w14:cmpd="sng" w14:algn="ctr">
        <w14:noFill/>
        <w14:prstDash w14:val="solid"/>
        <w14:bevel/>
      </w14:textOutline>
    </w:rPr>
  </w:style>
  <w:style w:type="character" w:customStyle="1" w:styleId="SinespaciadoCar">
    <w:name w:val="Sin espaciado Car"/>
    <w:aliases w:val="RESOLUTIVOS Car"/>
    <w:link w:val="Sinespaciado"/>
    <w:uiPriority w:val="1"/>
    <w:rsid w:val="00616C06"/>
  </w:style>
  <w:style w:type="paragraph" w:styleId="Textoindependiente">
    <w:name w:val="Body Text"/>
    <w:basedOn w:val="Normal"/>
    <w:link w:val="TextoindependienteCar"/>
    <w:uiPriority w:val="1"/>
    <w:semiHidden/>
    <w:unhideWhenUsed/>
    <w:qFormat/>
    <w:rsid w:val="00616C06"/>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semiHidden/>
    <w:rsid w:val="00616C06"/>
    <w:rPr>
      <w:rFonts w:ascii="Arial MT" w:eastAsia="Arial MT" w:hAnsi="Arial MT" w:cs="Arial MT"/>
      <w:sz w:val="24"/>
      <w:szCs w:val="24"/>
      <w:lang w:val="es-ES"/>
    </w:rPr>
  </w:style>
  <w:style w:type="paragraph" w:styleId="NormalWeb">
    <w:name w:val="Normal (Web)"/>
    <w:basedOn w:val="Normal"/>
    <w:uiPriority w:val="99"/>
    <w:unhideWhenUsed/>
    <w:rsid w:val="00965F80"/>
    <w:pPr>
      <w:spacing w:before="100" w:beforeAutospacing="1" w:after="100" w:afterAutospacing="1"/>
    </w:pPr>
    <w:rPr>
      <w:rFonts w:ascii="Times New Roman" w:eastAsia="Times New Roman" w:hAnsi="Times New Roman" w:cs="Times New Roman"/>
      <w:lang w:val="es-ES" w:eastAsia="es-ES"/>
    </w:rPr>
  </w:style>
  <w:style w:type="table" w:styleId="Tablaconcuadrcula">
    <w:name w:val="Table Grid"/>
    <w:basedOn w:val="Tablanormal"/>
    <w:uiPriority w:val="39"/>
    <w:rsid w:val="001215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1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delman.com/sites/g/files/aatuss191/files/2023-02/2023%20Edelman%20Trust%20Barometer%20Global%20Report.pdf" TargetMode="External"/><Relationship Id="rId2" Type="http://schemas.openxmlformats.org/officeDocument/2006/relationships/hyperlink" Target="https://images.transparencycdn.org/images/Report_CPI2022_English.pdf%20Consultado%2016%20febrero%202023" TargetMode="External"/><Relationship Id="rId1" Type="http://schemas.openxmlformats.org/officeDocument/2006/relationships/hyperlink" Target="https://www.transparency.org/en/cpi/202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9FAA-E37F-4368-9108-FF68BEF3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19</cp:revision>
  <cp:lastPrinted>2023-03-09T20:15:00Z</cp:lastPrinted>
  <dcterms:created xsi:type="dcterms:W3CDTF">2023-03-02T19:54:00Z</dcterms:created>
  <dcterms:modified xsi:type="dcterms:W3CDTF">2023-03-09T20:16:00Z</dcterms:modified>
</cp:coreProperties>
</file>