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7EF0D601"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00</w:t>
            </w:r>
            <w:r w:rsidR="00E51360">
              <w:rPr>
                <w:rFonts w:ascii="Arial" w:hAnsi="Arial" w:cs="Arial"/>
                <w:sz w:val="20"/>
                <w:szCs w:val="20"/>
              </w:rPr>
              <w:t>4</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7F842DA8"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Acuerdo</w:t>
            </w:r>
            <w:r w:rsidR="00E51360" w:rsidRPr="00E51360">
              <w:rPr>
                <w:rFonts w:ascii="Arial" w:hAnsi="Arial" w:cs="Arial"/>
                <w:b/>
                <w:bCs/>
                <w:sz w:val="26"/>
                <w:szCs w:val="26"/>
                <w:lang w:val="es-MX"/>
              </w:rPr>
              <w:t xml:space="preserve"> </w:t>
            </w:r>
            <w:r w:rsidR="00E51360" w:rsidRPr="00E51360">
              <w:rPr>
                <w:rFonts w:ascii="Arial" w:hAnsi="Arial" w:cs="Arial"/>
                <w:b/>
                <w:bCs/>
                <w:sz w:val="20"/>
                <w:szCs w:val="20"/>
                <w:lang w:val="es-MX"/>
              </w:rPr>
              <w:t>SO/AC-211/14-XII-2022 por el que se concede pensión por jubilación al ciudadano Jorge Juarez Teodocio, en cumplimiento a lo ordenado por el Juzgado Noveno de Distrito en el estado de Morelos, dentro del juicio de amparo 236/2022</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2E9863EB" w14:textId="77777777" w:rsidR="00145C67" w:rsidRDefault="00145C67" w:rsidP="0005715C">
      <w:pPr>
        <w:spacing w:line="276" w:lineRule="auto"/>
        <w:rPr>
          <w:rFonts w:ascii="Arial" w:hAnsi="Arial" w:cs="Arial"/>
          <w:b/>
          <w:bCs/>
          <w:sz w:val="26"/>
          <w:szCs w:val="26"/>
        </w:rPr>
      </w:pPr>
    </w:p>
    <w:p w14:paraId="0C6E6121" w14:textId="77777777" w:rsidR="003E7F73" w:rsidRDefault="003E7F73" w:rsidP="00E51360">
      <w:pPr>
        <w:spacing w:line="276" w:lineRule="auto"/>
        <w:rPr>
          <w:rFonts w:ascii="Arial" w:hAnsi="Arial" w:cs="Arial"/>
          <w:b/>
          <w:bCs/>
          <w:sz w:val="26"/>
          <w:szCs w:val="26"/>
        </w:rPr>
      </w:pPr>
    </w:p>
    <w:p w14:paraId="2D8389F5" w14:textId="77777777" w:rsidR="003E7F73" w:rsidRDefault="003E7F73" w:rsidP="00477A09">
      <w:pPr>
        <w:spacing w:line="276" w:lineRule="auto"/>
        <w:jc w:val="right"/>
        <w:rPr>
          <w:rFonts w:ascii="Arial" w:hAnsi="Arial" w:cs="Arial"/>
          <w:b/>
          <w:bCs/>
          <w:sz w:val="26"/>
          <w:szCs w:val="26"/>
        </w:rPr>
      </w:pPr>
    </w:p>
    <w:p w14:paraId="4C2B05AA" w14:textId="0190DD39"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401254E3"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E51360" w:rsidRPr="00E51360">
        <w:rPr>
          <w:rFonts w:ascii="Arial" w:hAnsi="Arial" w:cs="Arial"/>
          <w:b/>
          <w:bCs/>
          <w:sz w:val="26"/>
          <w:szCs w:val="26"/>
          <w:lang w:val="es-MX"/>
        </w:rPr>
        <w:lastRenderedPageBreak/>
        <w:t xml:space="preserve">SO/AC-211/14-XII-2022 </w:t>
      </w:r>
      <w:r w:rsidR="00E51360" w:rsidRPr="00E51360">
        <w:rPr>
          <w:rFonts w:ascii="Arial" w:hAnsi="Arial" w:cs="Arial"/>
          <w:b/>
          <w:bCs/>
          <w:sz w:val="26"/>
          <w:szCs w:val="26"/>
          <w:lang w:val="es-MX"/>
        </w:rPr>
        <w:t xml:space="preserve">por el que se concede pensión por jubilación al ciudadano Jorge Juarez Teodocio, en cumplimiento a lo ordenado por el Juzgado Noveno </w:t>
      </w:r>
      <w:r w:rsidR="00E51360">
        <w:rPr>
          <w:rFonts w:ascii="Arial" w:hAnsi="Arial" w:cs="Arial"/>
          <w:b/>
          <w:bCs/>
          <w:sz w:val="26"/>
          <w:szCs w:val="26"/>
          <w:lang w:val="es-MX"/>
        </w:rPr>
        <w:t>d</w:t>
      </w:r>
      <w:r w:rsidR="00E51360" w:rsidRPr="00E51360">
        <w:rPr>
          <w:rFonts w:ascii="Arial" w:hAnsi="Arial" w:cs="Arial"/>
          <w:b/>
          <w:bCs/>
          <w:sz w:val="26"/>
          <w:szCs w:val="26"/>
          <w:lang w:val="es-MX"/>
        </w:rPr>
        <w:t xml:space="preserve">e Distrito en el estado </w:t>
      </w:r>
      <w:r w:rsidR="00E51360">
        <w:rPr>
          <w:rFonts w:ascii="Arial" w:hAnsi="Arial" w:cs="Arial"/>
          <w:b/>
          <w:bCs/>
          <w:sz w:val="26"/>
          <w:szCs w:val="26"/>
          <w:lang w:val="es-MX"/>
        </w:rPr>
        <w:t>d</w:t>
      </w:r>
      <w:r w:rsidR="00E51360" w:rsidRPr="00E51360">
        <w:rPr>
          <w:rFonts w:ascii="Arial" w:hAnsi="Arial" w:cs="Arial"/>
          <w:b/>
          <w:bCs/>
          <w:sz w:val="26"/>
          <w:szCs w:val="26"/>
          <w:lang w:val="es-MX"/>
        </w:rPr>
        <w:t xml:space="preserve">e Morelos, dentro del juicio de amparo </w:t>
      </w:r>
      <w:r w:rsidR="00E51360" w:rsidRPr="00E51360">
        <w:rPr>
          <w:rFonts w:ascii="Arial" w:hAnsi="Arial" w:cs="Arial"/>
          <w:b/>
          <w:bCs/>
          <w:sz w:val="26"/>
          <w:szCs w:val="26"/>
          <w:lang w:val="es-MX"/>
        </w:rPr>
        <w:t>236/2022</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77777777" w:rsidR="0005715C" w:rsidRDefault="0005715C"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893E" w14:textId="77777777" w:rsidR="00117391" w:rsidRDefault="00117391" w:rsidP="002F55F0">
      <w:r>
        <w:separator/>
      </w:r>
    </w:p>
  </w:endnote>
  <w:endnote w:type="continuationSeparator" w:id="0">
    <w:p w14:paraId="7E9B1181" w14:textId="77777777" w:rsidR="00117391" w:rsidRDefault="00117391"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EF22" w14:textId="77777777" w:rsidR="00117391" w:rsidRDefault="00117391" w:rsidP="002F55F0">
      <w:r>
        <w:separator/>
      </w:r>
    </w:p>
  </w:footnote>
  <w:footnote w:type="continuationSeparator" w:id="0">
    <w:p w14:paraId="150E1BD7" w14:textId="77777777" w:rsidR="00117391" w:rsidRDefault="00117391"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A6F"/>
    <w:rsid w:val="0034225A"/>
    <w:rsid w:val="00353669"/>
    <w:rsid w:val="003636FE"/>
    <w:rsid w:val="00365822"/>
    <w:rsid w:val="003747B1"/>
    <w:rsid w:val="00384F0B"/>
    <w:rsid w:val="00397948"/>
    <w:rsid w:val="003A35BC"/>
    <w:rsid w:val="003A378E"/>
    <w:rsid w:val="003B5F86"/>
    <w:rsid w:val="003C0A61"/>
    <w:rsid w:val="003C2135"/>
    <w:rsid w:val="003C5ECD"/>
    <w:rsid w:val="003D0848"/>
    <w:rsid w:val="003E0657"/>
    <w:rsid w:val="003E7F73"/>
    <w:rsid w:val="003F06D2"/>
    <w:rsid w:val="003F159A"/>
    <w:rsid w:val="003F4031"/>
    <w:rsid w:val="0040607F"/>
    <w:rsid w:val="00407F5A"/>
    <w:rsid w:val="00411203"/>
    <w:rsid w:val="00411A3F"/>
    <w:rsid w:val="00431ABD"/>
    <w:rsid w:val="00434705"/>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733F0"/>
    <w:rsid w:val="00875634"/>
    <w:rsid w:val="00886BE2"/>
    <w:rsid w:val="00891AD3"/>
    <w:rsid w:val="00892756"/>
    <w:rsid w:val="00895CB3"/>
    <w:rsid w:val="008B23F6"/>
    <w:rsid w:val="008B3E66"/>
    <w:rsid w:val="008C54A7"/>
    <w:rsid w:val="008D3261"/>
    <w:rsid w:val="008E0B61"/>
    <w:rsid w:val="008E4DFD"/>
    <w:rsid w:val="008E5DFC"/>
    <w:rsid w:val="008E6C72"/>
    <w:rsid w:val="008F1E9B"/>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7C25"/>
    <w:rsid w:val="00E27C57"/>
    <w:rsid w:val="00E32A5A"/>
    <w:rsid w:val="00E33024"/>
    <w:rsid w:val="00E42985"/>
    <w:rsid w:val="00E47250"/>
    <w:rsid w:val="00E51360"/>
    <w:rsid w:val="00E716BD"/>
    <w:rsid w:val="00E80322"/>
    <w:rsid w:val="00E81B21"/>
    <w:rsid w:val="00E9100B"/>
    <w:rsid w:val="00E92400"/>
    <w:rsid w:val="00E943D0"/>
    <w:rsid w:val="00EC538C"/>
    <w:rsid w:val="00EC7DD7"/>
    <w:rsid w:val="00ED2A6E"/>
    <w:rsid w:val="00ED362E"/>
    <w:rsid w:val="00ED47DF"/>
    <w:rsid w:val="00ED5F29"/>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192</cp:revision>
  <cp:lastPrinted>2023-01-26T17:38:00Z</cp:lastPrinted>
  <dcterms:created xsi:type="dcterms:W3CDTF">2022-01-24T17:53:00Z</dcterms:created>
  <dcterms:modified xsi:type="dcterms:W3CDTF">2023-01-26T17:41:00Z</dcterms:modified>
</cp:coreProperties>
</file>