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21ECACA5"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E8354D">
              <w:rPr>
                <w:rFonts w:ascii="Arial" w:hAnsi="Arial" w:cs="Arial"/>
                <w:sz w:val="20"/>
                <w:szCs w:val="20"/>
              </w:rPr>
              <w:t>5</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4D3FC833"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E858AF" w:rsidRPr="00E858AF">
              <w:rPr>
                <w:rFonts w:ascii="Arial" w:hAnsi="Arial" w:cs="Arial"/>
                <w:b/>
                <w:bCs/>
                <w:sz w:val="26"/>
                <w:szCs w:val="26"/>
                <w:lang w:val="es-MX"/>
              </w:rPr>
              <w:t xml:space="preserve"> </w:t>
            </w:r>
            <w:r w:rsidR="00E8354D" w:rsidRPr="00E8354D">
              <w:rPr>
                <w:rFonts w:ascii="Arial" w:hAnsi="Arial" w:cs="Arial"/>
                <w:b/>
                <w:bCs/>
                <w:sz w:val="26"/>
                <w:szCs w:val="26"/>
                <w:lang w:val="es-MX"/>
              </w:rPr>
              <w:t xml:space="preserve"> </w:t>
            </w:r>
            <w:r w:rsidR="00E8354D" w:rsidRPr="00E8354D">
              <w:rPr>
                <w:rFonts w:ascii="Arial" w:hAnsi="Arial" w:cs="Arial"/>
                <w:b/>
                <w:bCs/>
                <w:sz w:val="20"/>
                <w:szCs w:val="20"/>
                <w:lang w:val="es-MX"/>
              </w:rPr>
              <w:t>SO/AC-222/23-XII-2022 que autoriza el calendario de sesiones ordinarias y de cabildo abierto para el año 2023</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131D0830" w14:textId="12B5F063" w:rsidR="009238C6" w:rsidRDefault="009238C6" w:rsidP="00E8354D">
      <w:pPr>
        <w:spacing w:line="276" w:lineRule="auto"/>
        <w:rPr>
          <w:rFonts w:ascii="Arial" w:hAnsi="Arial" w:cs="Arial"/>
          <w:b/>
          <w:bCs/>
          <w:sz w:val="26"/>
          <w:szCs w:val="26"/>
        </w:rPr>
      </w:pPr>
    </w:p>
    <w:p w14:paraId="68D3C44E" w14:textId="77777777" w:rsidR="008B396A" w:rsidRDefault="008B396A" w:rsidP="00E8354D">
      <w:pPr>
        <w:spacing w:line="276" w:lineRule="auto"/>
        <w:rPr>
          <w:rFonts w:ascii="Arial" w:hAnsi="Arial" w:cs="Arial"/>
          <w:b/>
          <w:bCs/>
          <w:sz w:val="26"/>
          <w:szCs w:val="26"/>
        </w:rPr>
      </w:pPr>
    </w:p>
    <w:p w14:paraId="4C2B05AA" w14:textId="78709BFC"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872183F"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E8354D" w:rsidRPr="00E8354D">
        <w:rPr>
          <w:rFonts w:ascii="Arial" w:hAnsi="Arial" w:cs="Arial"/>
          <w:b/>
          <w:bCs/>
          <w:sz w:val="26"/>
          <w:szCs w:val="26"/>
          <w:lang w:val="es-MX"/>
        </w:rPr>
        <w:t xml:space="preserve">SO/AC-222/23-XII-2022 que autoriza el calendario de sesiones </w:t>
      </w:r>
      <w:r w:rsidR="00E8354D" w:rsidRPr="00E8354D">
        <w:rPr>
          <w:rFonts w:ascii="Arial" w:hAnsi="Arial" w:cs="Arial"/>
          <w:b/>
          <w:bCs/>
          <w:sz w:val="26"/>
          <w:szCs w:val="26"/>
          <w:lang w:val="es-MX"/>
        </w:rPr>
        <w:lastRenderedPageBreak/>
        <w:t>ordinarias y de cabildo abierto para el año 2023</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6382" w14:textId="77777777" w:rsidR="00C350BB" w:rsidRDefault="00C350BB" w:rsidP="002F55F0">
      <w:r>
        <w:separator/>
      </w:r>
    </w:p>
  </w:endnote>
  <w:endnote w:type="continuationSeparator" w:id="0">
    <w:p w14:paraId="339852E2" w14:textId="77777777" w:rsidR="00C350BB" w:rsidRDefault="00C350B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D206" w14:textId="77777777" w:rsidR="00C350BB" w:rsidRDefault="00C350BB" w:rsidP="002F55F0">
      <w:r>
        <w:separator/>
      </w:r>
    </w:p>
  </w:footnote>
  <w:footnote w:type="continuationSeparator" w:id="0">
    <w:p w14:paraId="419CC07A" w14:textId="77777777" w:rsidR="00C350BB" w:rsidRDefault="00C350BB"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96A"/>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0BB"/>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207</cp:revision>
  <cp:lastPrinted>2023-01-26T18:43:00Z</cp:lastPrinted>
  <dcterms:created xsi:type="dcterms:W3CDTF">2022-01-24T17:53:00Z</dcterms:created>
  <dcterms:modified xsi:type="dcterms:W3CDTF">2023-01-26T18:43:00Z</dcterms:modified>
</cp:coreProperties>
</file>