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97" w:rsidRPr="002937BA" w:rsidRDefault="00650E97" w:rsidP="00A03861">
      <w:pPr>
        <w:tabs>
          <w:tab w:val="left" w:pos="6725"/>
        </w:tabs>
        <w:ind w:left="-426" w:right="-426"/>
        <w:jc w:val="both"/>
        <w:rPr>
          <w:rFonts w:eastAsia="Gulim" w:cstheme="minorHAnsi"/>
          <w:bCs/>
          <w:sz w:val="22"/>
          <w:szCs w:val="22"/>
        </w:rPr>
      </w:pPr>
      <w:r w:rsidRPr="002937BA">
        <w:rPr>
          <w:rFonts w:cstheme="minorHAnsi"/>
          <w:noProof/>
          <w:sz w:val="22"/>
          <w:szCs w:val="22"/>
          <w:lang w:eastAsia="es-MX"/>
        </w:rPr>
        <mc:AlternateContent>
          <mc:Choice Requires="wps">
            <w:drawing>
              <wp:anchor distT="45720" distB="45720" distL="114300" distR="114300" simplePos="0" relativeHeight="251659264" behindDoc="0" locked="0" layoutInCell="1" allowOverlap="1" wp14:anchorId="7F40E7A8" wp14:editId="78041742">
                <wp:simplePos x="0" y="0"/>
                <wp:positionH relativeFrom="margin">
                  <wp:posOffset>2507615</wp:posOffset>
                </wp:positionH>
                <wp:positionV relativeFrom="paragraph">
                  <wp:posOffset>-877570</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7B6733">
                              <w:rPr>
                                <w:sz w:val="22"/>
                                <w:szCs w:val="22"/>
                              </w:rPr>
                              <w:t>40</w:t>
                            </w:r>
                            <w:r w:rsidR="00F7713C">
                              <w:rPr>
                                <w:sz w:val="22"/>
                                <w:szCs w:val="22"/>
                              </w:rPr>
                              <w:t>4</w:t>
                            </w:r>
                            <w:r w:rsidR="005C207E">
                              <w:rPr>
                                <w:sz w:val="22"/>
                                <w:szCs w:val="22"/>
                              </w:rPr>
                              <w:t>/</w:t>
                            </w:r>
                            <w:r w:rsidR="007B6733">
                              <w:rPr>
                                <w:sz w:val="22"/>
                                <w:szCs w:val="22"/>
                              </w:rPr>
                              <w:t>12</w:t>
                            </w:r>
                            <w:r w:rsidR="00B51512">
                              <w:rPr>
                                <w:sz w:val="22"/>
                                <w:szCs w:val="22"/>
                              </w:rPr>
                              <w:t>-</w:t>
                            </w:r>
                            <w:r w:rsidR="006D7E1C">
                              <w:rPr>
                                <w:sz w:val="22"/>
                                <w:szCs w:val="22"/>
                              </w:rPr>
                              <w:t>VI</w:t>
                            </w:r>
                            <w:r w:rsidR="007B6733">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0E7A8" id="_x0000_t202" coordsize="21600,21600" o:spt="202" path="m,l,21600r21600,l21600,xe">
                <v:stroke joinstyle="miter"/>
                <v:path gradientshapeok="t" o:connecttype="rect"/>
              </v:shapetype>
              <v:shape id="Cuadro de texto 2" o:spid="_x0000_s1026" type="#_x0000_t202" style="position:absolute;left:0;text-align:left;margin-left:197.45pt;margin-top:-69.1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7B6733">
                        <w:rPr>
                          <w:sz w:val="22"/>
                          <w:szCs w:val="22"/>
                        </w:rPr>
                        <w:t>40</w:t>
                      </w:r>
                      <w:r w:rsidR="00F7713C">
                        <w:rPr>
                          <w:sz w:val="22"/>
                          <w:szCs w:val="22"/>
                        </w:rPr>
                        <w:t>4</w:t>
                      </w:r>
                      <w:r w:rsidR="005C207E">
                        <w:rPr>
                          <w:sz w:val="22"/>
                          <w:szCs w:val="22"/>
                        </w:rPr>
                        <w:t>/</w:t>
                      </w:r>
                      <w:r w:rsidR="007B6733">
                        <w:rPr>
                          <w:sz w:val="22"/>
                          <w:szCs w:val="22"/>
                        </w:rPr>
                        <w:t>12</w:t>
                      </w:r>
                      <w:r w:rsidR="00B51512">
                        <w:rPr>
                          <w:sz w:val="22"/>
                          <w:szCs w:val="22"/>
                        </w:rPr>
                        <w:t>-</w:t>
                      </w:r>
                      <w:r w:rsidR="006D7E1C">
                        <w:rPr>
                          <w:sz w:val="22"/>
                          <w:szCs w:val="22"/>
                        </w:rPr>
                        <w:t>VI</w:t>
                      </w:r>
                      <w:r w:rsidR="007B6733">
                        <w:rPr>
                          <w:sz w:val="22"/>
                          <w:szCs w:val="22"/>
                        </w:rPr>
                        <w:t>I</w:t>
                      </w:r>
                      <w:r>
                        <w:rPr>
                          <w:sz w:val="22"/>
                          <w:szCs w:val="22"/>
                        </w:rPr>
                        <w:t>-2023.</w:t>
                      </w:r>
                    </w:p>
                  </w:txbxContent>
                </v:textbox>
                <w10:wrap anchorx="margin"/>
              </v:shape>
            </w:pict>
          </mc:Fallback>
        </mc:AlternateContent>
      </w:r>
    </w:p>
    <w:p w:rsidR="001232D0" w:rsidRPr="002937BA" w:rsidRDefault="001232D0" w:rsidP="00A03861">
      <w:pPr>
        <w:tabs>
          <w:tab w:val="left" w:pos="6725"/>
        </w:tabs>
        <w:ind w:left="-426" w:right="-426"/>
        <w:jc w:val="both"/>
        <w:rPr>
          <w:rFonts w:eastAsia="Gulim" w:cstheme="minorHAnsi"/>
          <w:bCs/>
          <w:sz w:val="22"/>
          <w:szCs w:val="22"/>
        </w:rPr>
      </w:pPr>
      <w:r w:rsidRPr="002937BA">
        <w:rPr>
          <w:rFonts w:eastAsia="Gulim" w:cstheme="minorHAnsi"/>
          <w:bCs/>
          <w:sz w:val="22"/>
          <w:szCs w:val="22"/>
        </w:rPr>
        <w:t xml:space="preserve">JOSÉ LUIS URIÓSTEGUI SALGADO, PRESIDENTE MUNICIPAL CONSTITUCIONAL DE CUERNAVACA, MORELOS, A SUS HABITANTES SABED: </w:t>
      </w:r>
    </w:p>
    <w:p w:rsidR="001232D0" w:rsidRPr="002937BA" w:rsidRDefault="001232D0" w:rsidP="00A03861">
      <w:pPr>
        <w:tabs>
          <w:tab w:val="left" w:pos="0"/>
          <w:tab w:val="left" w:pos="2051"/>
        </w:tabs>
        <w:ind w:left="-426" w:right="-426"/>
        <w:jc w:val="both"/>
        <w:rPr>
          <w:rFonts w:eastAsia="Gulim" w:cstheme="minorHAnsi"/>
          <w:bCs/>
          <w:sz w:val="22"/>
          <w:szCs w:val="22"/>
        </w:rPr>
      </w:pPr>
    </w:p>
    <w:p w:rsidR="00650E97" w:rsidRPr="002937BA" w:rsidRDefault="00650E97" w:rsidP="00A03861">
      <w:pPr>
        <w:spacing w:line="276" w:lineRule="auto"/>
        <w:ind w:left="-426" w:right="-426"/>
        <w:jc w:val="both"/>
        <w:rPr>
          <w:rFonts w:cstheme="minorHAnsi"/>
          <w:sz w:val="22"/>
          <w:szCs w:val="22"/>
        </w:rPr>
      </w:pPr>
      <w:r w:rsidRPr="002937BA">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w:t>
      </w:r>
      <w:r w:rsidR="00D24939" w:rsidRPr="002937BA">
        <w:rPr>
          <w:rFonts w:cstheme="minorHAnsi"/>
          <w:sz w:val="22"/>
          <w:szCs w:val="22"/>
        </w:rPr>
        <w:t xml:space="preserve"> Y</w:t>
      </w:r>
      <w:r w:rsidRPr="002937BA">
        <w:rPr>
          <w:rFonts w:cstheme="minorHAnsi"/>
          <w:sz w:val="22"/>
          <w:szCs w:val="22"/>
        </w:rPr>
        <w:t xml:space="preserve"> 15, 24, FRACCIÓN I Y 38 FRACCIÓN XXXIII DE LA LEY ORGÁNICA MUNICIPAL DEL ESTADO DE MORELOS, Y;</w:t>
      </w:r>
    </w:p>
    <w:p w:rsidR="00764095" w:rsidRPr="002937BA" w:rsidRDefault="00764095" w:rsidP="00A03861">
      <w:pPr>
        <w:spacing w:line="276" w:lineRule="auto"/>
        <w:ind w:left="-426" w:right="-426"/>
        <w:jc w:val="both"/>
        <w:rPr>
          <w:rFonts w:cstheme="minorHAnsi"/>
          <w:sz w:val="22"/>
          <w:szCs w:val="22"/>
        </w:rPr>
      </w:pPr>
    </w:p>
    <w:p w:rsidR="00650E97" w:rsidRPr="002937BA" w:rsidRDefault="00650E97" w:rsidP="00A03861">
      <w:pPr>
        <w:spacing w:line="276" w:lineRule="auto"/>
        <w:ind w:left="-426" w:right="-426"/>
        <w:jc w:val="center"/>
        <w:rPr>
          <w:rFonts w:cstheme="minorHAnsi"/>
          <w:b/>
          <w:sz w:val="22"/>
          <w:szCs w:val="22"/>
        </w:rPr>
      </w:pPr>
      <w:r w:rsidRPr="002937BA">
        <w:rPr>
          <w:rFonts w:cstheme="minorHAnsi"/>
          <w:b/>
          <w:sz w:val="22"/>
          <w:szCs w:val="22"/>
        </w:rPr>
        <w:t>CONSIDERANDO</w:t>
      </w:r>
    </w:p>
    <w:p w:rsidR="00650E97" w:rsidRPr="002937BA" w:rsidRDefault="00650E97" w:rsidP="00A03861">
      <w:pPr>
        <w:spacing w:line="276" w:lineRule="auto"/>
        <w:ind w:left="-426" w:right="-426"/>
        <w:jc w:val="both"/>
        <w:rPr>
          <w:rFonts w:cstheme="minorHAnsi"/>
          <w:sz w:val="22"/>
          <w:szCs w:val="22"/>
        </w:rPr>
      </w:pPr>
    </w:p>
    <w:p w:rsidR="00650E97" w:rsidRPr="002937BA" w:rsidRDefault="00650E97" w:rsidP="00A03861">
      <w:pPr>
        <w:spacing w:line="276" w:lineRule="auto"/>
        <w:ind w:left="-426" w:right="-426"/>
        <w:jc w:val="both"/>
        <w:rPr>
          <w:rFonts w:cstheme="minorHAnsi"/>
          <w:bCs/>
          <w:sz w:val="22"/>
          <w:szCs w:val="22"/>
        </w:rPr>
      </w:pPr>
      <w:r w:rsidRPr="002937BA">
        <w:rPr>
          <w:rFonts w:cstheme="minorHAnsi"/>
          <w:bCs/>
          <w:sz w:val="22"/>
          <w:szCs w:val="22"/>
        </w:rPr>
        <w:t>Que en virtud de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A03861" w:rsidRPr="002937BA" w:rsidRDefault="00A03861" w:rsidP="00A03861">
      <w:pPr>
        <w:spacing w:line="276" w:lineRule="auto"/>
        <w:ind w:left="-426" w:right="-426"/>
        <w:jc w:val="both"/>
        <w:rPr>
          <w:rFonts w:cstheme="minorHAnsi"/>
          <w:bCs/>
          <w:sz w:val="22"/>
          <w:szCs w:val="22"/>
        </w:rPr>
      </w:pPr>
    </w:p>
    <w:p w:rsidR="007974FA" w:rsidRDefault="007974FA" w:rsidP="007974FA">
      <w:pPr>
        <w:spacing w:line="276" w:lineRule="auto"/>
        <w:ind w:left="-426" w:right="-426"/>
        <w:jc w:val="both"/>
        <w:rPr>
          <w:rFonts w:cstheme="minorHAnsi"/>
          <w:sz w:val="22"/>
          <w:szCs w:val="22"/>
        </w:rPr>
      </w:pPr>
      <w:r>
        <w:rPr>
          <w:rFonts w:cstheme="minorHAnsi"/>
          <w:sz w:val="22"/>
          <w:szCs w:val="22"/>
        </w:rPr>
        <w:t>Que la</w:t>
      </w:r>
      <w:r w:rsidR="00F7713C" w:rsidRPr="00F7713C">
        <w:rPr>
          <w:rFonts w:cstheme="minorHAnsi"/>
          <w:sz w:val="22"/>
          <w:szCs w:val="22"/>
        </w:rPr>
        <w:t xml:space="preserve"> Ley General de Acceso de las Mujeres</w:t>
      </w:r>
      <w:r>
        <w:rPr>
          <w:rFonts w:cstheme="minorHAnsi"/>
          <w:sz w:val="22"/>
          <w:szCs w:val="22"/>
        </w:rPr>
        <w:t xml:space="preserve"> a una Vida Libre de Violencia, establece que l</w:t>
      </w:r>
      <w:r w:rsidRPr="007974FA">
        <w:rPr>
          <w:rFonts w:cstheme="minorHAnsi"/>
          <w:sz w:val="22"/>
          <w:szCs w:val="22"/>
        </w:rPr>
        <w:t>a Federación, las entidades federativas, las demarcaci</w:t>
      </w:r>
      <w:r>
        <w:rPr>
          <w:rFonts w:cstheme="minorHAnsi"/>
          <w:sz w:val="22"/>
          <w:szCs w:val="22"/>
        </w:rPr>
        <w:t xml:space="preserve">ones territoriales de la Ciudad </w:t>
      </w:r>
      <w:r w:rsidRPr="007974FA">
        <w:rPr>
          <w:rFonts w:cstheme="minorHAnsi"/>
          <w:sz w:val="22"/>
          <w:szCs w:val="22"/>
        </w:rPr>
        <w:t>de México y los municipios, en el ámbito de sus respectivas competencias expedirán las normas leg</w:t>
      </w:r>
      <w:r>
        <w:rPr>
          <w:rFonts w:cstheme="minorHAnsi"/>
          <w:sz w:val="22"/>
          <w:szCs w:val="22"/>
        </w:rPr>
        <w:t xml:space="preserve">ales y </w:t>
      </w:r>
      <w:r w:rsidRPr="007974FA">
        <w:rPr>
          <w:rFonts w:cstheme="minorHAnsi"/>
          <w:sz w:val="22"/>
          <w:szCs w:val="22"/>
        </w:rPr>
        <w:t>tomarán las medidas presupuestales y administrativas correspondientes</w:t>
      </w:r>
      <w:r>
        <w:rPr>
          <w:rFonts w:cstheme="minorHAnsi"/>
          <w:sz w:val="22"/>
          <w:szCs w:val="22"/>
        </w:rPr>
        <w:t xml:space="preserve">, para garantizar el derecho de </w:t>
      </w:r>
      <w:r w:rsidRPr="007974FA">
        <w:rPr>
          <w:rFonts w:cstheme="minorHAnsi"/>
          <w:sz w:val="22"/>
          <w:szCs w:val="22"/>
        </w:rPr>
        <w:t>las mujeres a una vida libre de violencia, de conformidad con los Tratado</w:t>
      </w:r>
      <w:r>
        <w:rPr>
          <w:rFonts w:cstheme="minorHAnsi"/>
          <w:sz w:val="22"/>
          <w:szCs w:val="22"/>
        </w:rPr>
        <w:t xml:space="preserve">s Internacionales en Materia de </w:t>
      </w:r>
      <w:r w:rsidRPr="007974FA">
        <w:rPr>
          <w:rFonts w:cstheme="minorHAnsi"/>
          <w:sz w:val="22"/>
          <w:szCs w:val="22"/>
        </w:rPr>
        <w:t>Derechos Humanos de las Mujeres, ratificados por el Estado mexicano.</w:t>
      </w:r>
    </w:p>
    <w:p w:rsidR="007974FA" w:rsidRPr="007974FA" w:rsidRDefault="007974FA" w:rsidP="007974FA">
      <w:pPr>
        <w:spacing w:line="276" w:lineRule="auto"/>
        <w:ind w:left="-426" w:right="-426"/>
        <w:jc w:val="both"/>
        <w:rPr>
          <w:rFonts w:cstheme="minorHAnsi"/>
          <w:sz w:val="22"/>
          <w:szCs w:val="22"/>
        </w:rPr>
      </w:pPr>
    </w:p>
    <w:p w:rsidR="007974FA" w:rsidRPr="007974FA" w:rsidRDefault="007974FA" w:rsidP="007974FA">
      <w:pPr>
        <w:spacing w:line="276" w:lineRule="auto"/>
        <w:ind w:left="-426" w:right="-426"/>
        <w:jc w:val="both"/>
        <w:rPr>
          <w:rFonts w:cstheme="minorHAnsi"/>
          <w:sz w:val="22"/>
          <w:szCs w:val="22"/>
        </w:rPr>
      </w:pPr>
      <w:r w:rsidRPr="007974FA">
        <w:rPr>
          <w:rFonts w:cstheme="minorHAnsi"/>
          <w:sz w:val="22"/>
          <w:szCs w:val="22"/>
        </w:rPr>
        <w:t>La Federación, las entidades federativas, las demarcaciones territorial</w:t>
      </w:r>
      <w:r>
        <w:rPr>
          <w:rFonts w:cstheme="minorHAnsi"/>
          <w:sz w:val="22"/>
          <w:szCs w:val="22"/>
        </w:rPr>
        <w:t xml:space="preserve">es de la Ciudad de México y los </w:t>
      </w:r>
      <w:r w:rsidRPr="007974FA">
        <w:rPr>
          <w:rFonts w:cstheme="minorHAnsi"/>
          <w:sz w:val="22"/>
          <w:szCs w:val="22"/>
        </w:rPr>
        <w:t>municipios deberán instrumentar las medidas presupuestales y administrativas necesarias y suficientes</w:t>
      </w:r>
    </w:p>
    <w:p w:rsidR="007974FA" w:rsidRDefault="007974FA" w:rsidP="007974FA">
      <w:pPr>
        <w:spacing w:line="276" w:lineRule="auto"/>
        <w:ind w:left="-426" w:right="-426"/>
        <w:jc w:val="both"/>
        <w:rPr>
          <w:rFonts w:cstheme="minorHAnsi"/>
          <w:sz w:val="22"/>
          <w:szCs w:val="22"/>
        </w:rPr>
      </w:pPr>
      <w:r w:rsidRPr="007974FA">
        <w:rPr>
          <w:rFonts w:cstheme="minorHAnsi"/>
          <w:sz w:val="22"/>
          <w:szCs w:val="22"/>
        </w:rPr>
        <w:t>de carácter extraordinario para hacer frente a la Alerta de Violencia de Género contra las mujeres</w:t>
      </w:r>
      <w:r>
        <w:rPr>
          <w:rFonts w:cstheme="minorHAnsi"/>
          <w:sz w:val="22"/>
          <w:szCs w:val="22"/>
        </w:rPr>
        <w:t>.</w:t>
      </w:r>
    </w:p>
    <w:p w:rsidR="007974FA" w:rsidRDefault="007974FA" w:rsidP="007974FA">
      <w:pPr>
        <w:spacing w:line="276" w:lineRule="auto"/>
        <w:ind w:left="-426" w:right="-426"/>
        <w:jc w:val="both"/>
        <w:rPr>
          <w:rFonts w:cstheme="minorHAnsi"/>
          <w:sz w:val="22"/>
          <w:szCs w:val="22"/>
        </w:rPr>
      </w:pPr>
    </w:p>
    <w:p w:rsidR="007974FA" w:rsidRDefault="00A270C7" w:rsidP="00A270C7">
      <w:pPr>
        <w:spacing w:line="276" w:lineRule="auto"/>
        <w:ind w:left="-426" w:right="-426"/>
        <w:jc w:val="both"/>
        <w:rPr>
          <w:rFonts w:cstheme="minorHAnsi"/>
          <w:sz w:val="22"/>
          <w:szCs w:val="22"/>
        </w:rPr>
      </w:pPr>
      <w:r w:rsidRPr="00A270C7">
        <w:rPr>
          <w:rFonts w:cstheme="minorHAnsi"/>
          <w:sz w:val="22"/>
          <w:szCs w:val="22"/>
        </w:rPr>
        <w:t xml:space="preserve">Los principios rectores para el acceso de todas las </w:t>
      </w:r>
      <w:r>
        <w:rPr>
          <w:rFonts w:cstheme="minorHAnsi"/>
          <w:sz w:val="22"/>
          <w:szCs w:val="22"/>
        </w:rPr>
        <w:t xml:space="preserve">mujeres, adolescentes y niñas a una vida libre de </w:t>
      </w:r>
      <w:r w:rsidR="00A05AFB">
        <w:rPr>
          <w:rFonts w:cstheme="minorHAnsi"/>
          <w:sz w:val="22"/>
          <w:szCs w:val="22"/>
        </w:rPr>
        <w:t>violencia</w:t>
      </w:r>
      <w:r w:rsidRPr="00A270C7">
        <w:rPr>
          <w:rFonts w:cstheme="minorHAnsi"/>
          <w:sz w:val="22"/>
          <w:szCs w:val="22"/>
        </w:rPr>
        <w:t xml:space="preserve"> que deberán ser observados en la elaboraci</w:t>
      </w:r>
      <w:r>
        <w:rPr>
          <w:rFonts w:cstheme="minorHAnsi"/>
          <w:sz w:val="22"/>
          <w:szCs w:val="22"/>
        </w:rPr>
        <w:t xml:space="preserve">ón y ejecución de las políticas </w:t>
      </w:r>
      <w:r w:rsidRPr="00A270C7">
        <w:rPr>
          <w:rFonts w:cstheme="minorHAnsi"/>
          <w:sz w:val="22"/>
          <w:szCs w:val="22"/>
        </w:rPr>
        <w:t>públicas federales y locales son</w:t>
      </w:r>
      <w:r>
        <w:rPr>
          <w:rFonts w:cstheme="minorHAnsi"/>
          <w:sz w:val="22"/>
          <w:szCs w:val="22"/>
        </w:rPr>
        <w:t>:</w:t>
      </w:r>
    </w:p>
    <w:p w:rsidR="00A270C7" w:rsidRDefault="00A270C7" w:rsidP="00A270C7">
      <w:pPr>
        <w:spacing w:line="276" w:lineRule="auto"/>
        <w:ind w:left="-426" w:right="-426"/>
        <w:jc w:val="both"/>
        <w:rPr>
          <w:rFonts w:cstheme="minorHAnsi"/>
          <w:sz w:val="22"/>
          <w:szCs w:val="22"/>
        </w:rPr>
      </w:pP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t>La igualdad jurídica, sustantiva, de resultados y estructural;</w:t>
      </w: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t>La dignidad de las mujeres;</w:t>
      </w: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t>La no discriminación, y</w:t>
      </w: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t>La libertad de las mujeres;</w:t>
      </w: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lastRenderedPageBreak/>
        <w:t>La universalidad, la interdependencia, la indivisibilidad y la progresividad de los derechos humanos;</w:t>
      </w: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t>La perspectiva de género;</w:t>
      </w: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t>La debida diligencia;</w:t>
      </w: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t>La interseccionalidad;</w:t>
      </w: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t>La interculturalidad, y</w:t>
      </w:r>
    </w:p>
    <w:p w:rsidR="00A270C7" w:rsidRPr="00A270C7" w:rsidRDefault="00A270C7" w:rsidP="00A270C7">
      <w:pPr>
        <w:pStyle w:val="Prrafodelista"/>
        <w:numPr>
          <w:ilvl w:val="0"/>
          <w:numId w:val="4"/>
        </w:numPr>
        <w:spacing w:line="276" w:lineRule="auto"/>
        <w:ind w:right="-426"/>
        <w:jc w:val="both"/>
        <w:rPr>
          <w:rFonts w:cstheme="minorHAnsi"/>
          <w:sz w:val="22"/>
          <w:szCs w:val="22"/>
        </w:rPr>
      </w:pPr>
      <w:r w:rsidRPr="00A270C7">
        <w:rPr>
          <w:rFonts w:cstheme="minorHAnsi"/>
          <w:sz w:val="22"/>
          <w:szCs w:val="22"/>
        </w:rPr>
        <w:t>El enfoque diferencial.</w:t>
      </w:r>
      <w:r w:rsidRPr="00A270C7">
        <w:rPr>
          <w:rFonts w:cstheme="minorHAnsi"/>
          <w:sz w:val="22"/>
          <w:szCs w:val="22"/>
        </w:rPr>
        <w:cr/>
      </w:r>
    </w:p>
    <w:p w:rsidR="00A270C7" w:rsidRDefault="00A270C7" w:rsidP="00A270C7">
      <w:pPr>
        <w:spacing w:line="276" w:lineRule="auto"/>
        <w:ind w:left="-426" w:right="-426"/>
        <w:jc w:val="both"/>
        <w:rPr>
          <w:rFonts w:cstheme="minorHAnsi"/>
          <w:sz w:val="22"/>
          <w:szCs w:val="22"/>
        </w:rPr>
      </w:pPr>
      <w:r>
        <w:rPr>
          <w:rFonts w:cstheme="minorHAnsi"/>
          <w:sz w:val="22"/>
          <w:szCs w:val="22"/>
        </w:rPr>
        <w:t>Los tipos de violencia contra las mujeres son:</w:t>
      </w:r>
    </w:p>
    <w:p w:rsidR="00A270C7" w:rsidRDefault="00A270C7" w:rsidP="00A270C7">
      <w:pPr>
        <w:spacing w:line="276" w:lineRule="auto"/>
        <w:ind w:left="-426" w:right="-426"/>
        <w:jc w:val="both"/>
        <w:rPr>
          <w:rFonts w:cstheme="minorHAnsi"/>
          <w:sz w:val="22"/>
          <w:szCs w:val="22"/>
        </w:rPr>
      </w:pPr>
    </w:p>
    <w:p w:rsidR="00A270C7" w:rsidRPr="00577FAD" w:rsidRDefault="00577FAD" w:rsidP="00577FAD">
      <w:pPr>
        <w:pStyle w:val="Prrafodelista"/>
        <w:numPr>
          <w:ilvl w:val="0"/>
          <w:numId w:val="5"/>
        </w:numPr>
        <w:spacing w:line="276" w:lineRule="auto"/>
        <w:ind w:right="-426"/>
        <w:jc w:val="both"/>
        <w:rPr>
          <w:rFonts w:cstheme="minorHAnsi"/>
          <w:sz w:val="22"/>
          <w:szCs w:val="22"/>
        </w:rPr>
      </w:pPr>
      <w:r w:rsidRPr="00577FAD">
        <w:rPr>
          <w:rFonts w:cstheme="minorHAnsi"/>
          <w:sz w:val="22"/>
          <w:szCs w:val="22"/>
        </w:rPr>
        <w:t>Psicológica</w:t>
      </w:r>
    </w:p>
    <w:p w:rsidR="00A270C7" w:rsidRPr="00577FAD" w:rsidRDefault="00A270C7" w:rsidP="00577FAD">
      <w:pPr>
        <w:pStyle w:val="Prrafodelista"/>
        <w:numPr>
          <w:ilvl w:val="0"/>
          <w:numId w:val="5"/>
        </w:numPr>
        <w:spacing w:line="276" w:lineRule="auto"/>
        <w:ind w:right="-426"/>
        <w:jc w:val="both"/>
        <w:rPr>
          <w:rFonts w:cstheme="minorHAnsi"/>
          <w:sz w:val="22"/>
          <w:szCs w:val="22"/>
        </w:rPr>
      </w:pPr>
      <w:r w:rsidRPr="00577FAD">
        <w:rPr>
          <w:rFonts w:cstheme="minorHAnsi"/>
          <w:sz w:val="22"/>
          <w:szCs w:val="22"/>
        </w:rPr>
        <w:t>Física</w:t>
      </w:r>
    </w:p>
    <w:p w:rsidR="00A270C7" w:rsidRPr="00577FAD" w:rsidRDefault="00A270C7" w:rsidP="00577FAD">
      <w:pPr>
        <w:pStyle w:val="Prrafodelista"/>
        <w:numPr>
          <w:ilvl w:val="0"/>
          <w:numId w:val="5"/>
        </w:numPr>
        <w:spacing w:line="276" w:lineRule="auto"/>
        <w:ind w:right="-426"/>
        <w:jc w:val="both"/>
        <w:rPr>
          <w:rFonts w:cstheme="minorHAnsi"/>
          <w:sz w:val="22"/>
          <w:szCs w:val="22"/>
        </w:rPr>
      </w:pPr>
      <w:r w:rsidRPr="00577FAD">
        <w:rPr>
          <w:rFonts w:cstheme="minorHAnsi"/>
          <w:sz w:val="22"/>
          <w:szCs w:val="22"/>
        </w:rPr>
        <w:t>Patrimonial</w:t>
      </w:r>
    </w:p>
    <w:p w:rsidR="00A270C7" w:rsidRPr="00577FAD" w:rsidRDefault="00A270C7" w:rsidP="00577FAD">
      <w:pPr>
        <w:pStyle w:val="Prrafodelista"/>
        <w:numPr>
          <w:ilvl w:val="0"/>
          <w:numId w:val="5"/>
        </w:numPr>
        <w:spacing w:line="276" w:lineRule="auto"/>
        <w:ind w:right="-426"/>
        <w:jc w:val="both"/>
        <w:rPr>
          <w:rFonts w:cstheme="minorHAnsi"/>
          <w:sz w:val="22"/>
          <w:szCs w:val="22"/>
        </w:rPr>
      </w:pPr>
      <w:r w:rsidRPr="00577FAD">
        <w:rPr>
          <w:rFonts w:cstheme="minorHAnsi"/>
          <w:sz w:val="22"/>
          <w:szCs w:val="22"/>
        </w:rPr>
        <w:t>Económica</w:t>
      </w:r>
    </w:p>
    <w:p w:rsidR="00A270C7" w:rsidRPr="00577FAD" w:rsidRDefault="00A270C7" w:rsidP="00577FAD">
      <w:pPr>
        <w:pStyle w:val="Prrafodelista"/>
        <w:numPr>
          <w:ilvl w:val="0"/>
          <w:numId w:val="5"/>
        </w:numPr>
        <w:spacing w:line="276" w:lineRule="auto"/>
        <w:ind w:right="-426"/>
        <w:jc w:val="both"/>
        <w:rPr>
          <w:rFonts w:cstheme="minorHAnsi"/>
          <w:sz w:val="22"/>
          <w:szCs w:val="22"/>
        </w:rPr>
      </w:pPr>
      <w:r w:rsidRPr="00577FAD">
        <w:rPr>
          <w:rFonts w:cstheme="minorHAnsi"/>
          <w:sz w:val="22"/>
          <w:szCs w:val="22"/>
        </w:rPr>
        <w:t>Sexual</w:t>
      </w:r>
    </w:p>
    <w:p w:rsidR="00577FAD" w:rsidRDefault="00A270C7" w:rsidP="00577FAD">
      <w:pPr>
        <w:pStyle w:val="Prrafodelista"/>
        <w:numPr>
          <w:ilvl w:val="0"/>
          <w:numId w:val="5"/>
        </w:numPr>
        <w:spacing w:line="276" w:lineRule="auto"/>
        <w:ind w:right="-426"/>
        <w:jc w:val="both"/>
        <w:rPr>
          <w:rFonts w:cstheme="minorHAnsi"/>
          <w:sz w:val="22"/>
          <w:szCs w:val="22"/>
        </w:rPr>
      </w:pPr>
      <w:r w:rsidRPr="00577FAD">
        <w:rPr>
          <w:rFonts w:cstheme="minorHAnsi"/>
          <w:sz w:val="22"/>
          <w:szCs w:val="22"/>
        </w:rPr>
        <w:t>Cualesquiera otras formas análogas que lesionen o sean sus</w:t>
      </w:r>
      <w:r w:rsidR="00577FAD" w:rsidRPr="00577FAD">
        <w:rPr>
          <w:rFonts w:cstheme="minorHAnsi"/>
          <w:sz w:val="22"/>
          <w:szCs w:val="22"/>
        </w:rPr>
        <w:t xml:space="preserve">ceptibles de dañar la dignidad, </w:t>
      </w:r>
      <w:r w:rsidRPr="00577FAD">
        <w:rPr>
          <w:rFonts w:cstheme="minorHAnsi"/>
          <w:sz w:val="22"/>
          <w:szCs w:val="22"/>
        </w:rPr>
        <w:t>integridad o libertad de las mujeres</w:t>
      </w:r>
      <w:r w:rsidR="00577FAD">
        <w:rPr>
          <w:rFonts w:cstheme="minorHAnsi"/>
          <w:sz w:val="22"/>
          <w:szCs w:val="22"/>
        </w:rPr>
        <w:t>.</w:t>
      </w:r>
    </w:p>
    <w:p w:rsidR="00577FAD" w:rsidRDefault="00577FAD" w:rsidP="00577FAD">
      <w:pPr>
        <w:spacing w:line="276" w:lineRule="auto"/>
        <w:ind w:left="-284" w:right="-426"/>
        <w:jc w:val="both"/>
        <w:rPr>
          <w:rFonts w:cstheme="minorHAnsi"/>
          <w:sz w:val="22"/>
          <w:szCs w:val="22"/>
        </w:rPr>
      </w:pPr>
    </w:p>
    <w:p w:rsidR="00577FAD" w:rsidRDefault="00577FAD" w:rsidP="00577FAD">
      <w:pPr>
        <w:spacing w:line="276" w:lineRule="auto"/>
        <w:ind w:left="-284" w:right="-426"/>
        <w:jc w:val="both"/>
        <w:rPr>
          <w:rFonts w:cstheme="minorHAnsi"/>
          <w:sz w:val="22"/>
          <w:szCs w:val="22"/>
        </w:rPr>
      </w:pPr>
      <w:r>
        <w:rPr>
          <w:rFonts w:cstheme="minorHAnsi"/>
          <w:sz w:val="22"/>
          <w:szCs w:val="22"/>
        </w:rPr>
        <w:t>Que, durante el año 2022, la administración pública municipal ha fortalecido</w:t>
      </w:r>
      <w:r w:rsidRPr="00577FAD">
        <w:rPr>
          <w:rFonts w:cstheme="minorHAnsi"/>
          <w:sz w:val="22"/>
          <w:szCs w:val="22"/>
        </w:rPr>
        <w:t xml:space="preserve"> las acciones emprendidas por </w:t>
      </w:r>
      <w:r>
        <w:rPr>
          <w:rFonts w:cstheme="minorHAnsi"/>
          <w:sz w:val="22"/>
          <w:szCs w:val="22"/>
        </w:rPr>
        <w:t>las unidades que la integran, mismas</w:t>
      </w:r>
      <w:r w:rsidRPr="00577FAD">
        <w:rPr>
          <w:rFonts w:cstheme="minorHAnsi"/>
          <w:sz w:val="22"/>
          <w:szCs w:val="22"/>
        </w:rPr>
        <w:t xml:space="preserve"> que van encaminadas a disuadir la declaratoria de Alerta de Violencia de Género (AVG), emitida en agosto del 2015 para ocho municipios de Morelos, entre estos, la capital del estado.</w:t>
      </w:r>
    </w:p>
    <w:p w:rsidR="00577FAD" w:rsidRDefault="00577FAD" w:rsidP="00577FAD">
      <w:pPr>
        <w:spacing w:line="276" w:lineRule="auto"/>
        <w:ind w:left="-284" w:right="-426"/>
        <w:jc w:val="both"/>
        <w:rPr>
          <w:rFonts w:cstheme="minorHAnsi"/>
          <w:sz w:val="22"/>
          <w:szCs w:val="22"/>
        </w:rPr>
      </w:pPr>
    </w:p>
    <w:p w:rsidR="00E01DA5" w:rsidRDefault="00BD5BB9" w:rsidP="00FD0AB6">
      <w:pPr>
        <w:spacing w:line="276" w:lineRule="auto"/>
        <w:ind w:left="-284" w:right="-426"/>
        <w:jc w:val="both"/>
        <w:rPr>
          <w:rFonts w:cstheme="minorHAnsi"/>
          <w:sz w:val="22"/>
          <w:szCs w:val="22"/>
        </w:rPr>
      </w:pPr>
      <w:r>
        <w:rPr>
          <w:rFonts w:cstheme="minorHAnsi"/>
          <w:sz w:val="22"/>
          <w:szCs w:val="22"/>
        </w:rPr>
        <w:t>El Reglamento de Gobierno</w:t>
      </w:r>
      <w:r w:rsidRPr="00BD5BB9">
        <w:rPr>
          <w:rFonts w:cstheme="minorHAnsi"/>
          <w:sz w:val="22"/>
          <w:szCs w:val="22"/>
        </w:rPr>
        <w:t xml:space="preserve"> y la Administración Pública Municipal de Cuernavaca, Morelo</w:t>
      </w:r>
      <w:r>
        <w:rPr>
          <w:rFonts w:cstheme="minorHAnsi"/>
          <w:sz w:val="22"/>
          <w:szCs w:val="22"/>
        </w:rPr>
        <w:t>s</w:t>
      </w:r>
      <w:r w:rsidR="00FD0AB6">
        <w:rPr>
          <w:rFonts w:cstheme="minorHAnsi"/>
          <w:sz w:val="22"/>
          <w:szCs w:val="22"/>
        </w:rPr>
        <w:t>, estableció que e</w:t>
      </w:r>
      <w:r w:rsidR="00FD0AB6" w:rsidRPr="00FD0AB6">
        <w:rPr>
          <w:rFonts w:cstheme="minorHAnsi"/>
          <w:sz w:val="22"/>
          <w:szCs w:val="22"/>
        </w:rPr>
        <w:t>l Instituto de la Mujer queda</w:t>
      </w:r>
      <w:r w:rsidR="00FD0AB6">
        <w:rPr>
          <w:rFonts w:cstheme="minorHAnsi"/>
          <w:sz w:val="22"/>
          <w:szCs w:val="22"/>
        </w:rPr>
        <w:t>ba</w:t>
      </w:r>
      <w:r w:rsidR="00FD0AB6" w:rsidRPr="00FD0AB6">
        <w:rPr>
          <w:rFonts w:cstheme="minorHAnsi"/>
          <w:sz w:val="22"/>
          <w:szCs w:val="22"/>
        </w:rPr>
        <w:t xml:space="preserve"> adscrito a Presidencia, para darle may</w:t>
      </w:r>
      <w:r w:rsidR="00FD0AB6">
        <w:rPr>
          <w:rFonts w:cstheme="minorHAnsi"/>
          <w:sz w:val="22"/>
          <w:szCs w:val="22"/>
        </w:rPr>
        <w:t xml:space="preserve">or autonomía y profundidad </w:t>
      </w:r>
      <w:r w:rsidR="00FD0AB6" w:rsidRPr="00FD0AB6">
        <w:rPr>
          <w:rFonts w:cstheme="minorHAnsi"/>
          <w:sz w:val="22"/>
          <w:szCs w:val="22"/>
        </w:rPr>
        <w:t>a sus acciones, particularmente en e</w:t>
      </w:r>
      <w:r w:rsidR="00FD0AB6">
        <w:rPr>
          <w:rFonts w:cstheme="minorHAnsi"/>
          <w:sz w:val="22"/>
          <w:szCs w:val="22"/>
        </w:rPr>
        <w:t>l tema de Alerta de Género que se impuso a Cuernavaca y que desde hace años no había mostrado avances. Esta nueva adscripción permite</w:t>
      </w:r>
      <w:r w:rsidR="00FD0AB6" w:rsidRPr="00FD0AB6">
        <w:rPr>
          <w:rFonts w:cstheme="minorHAnsi"/>
          <w:sz w:val="22"/>
          <w:szCs w:val="22"/>
        </w:rPr>
        <w:t xml:space="preserve"> una mejor colaboración ent</w:t>
      </w:r>
      <w:r w:rsidR="00A05AFB">
        <w:rPr>
          <w:rFonts w:cstheme="minorHAnsi"/>
          <w:sz w:val="22"/>
          <w:szCs w:val="22"/>
        </w:rPr>
        <w:t>re el Instituto, la Secretarí</w:t>
      </w:r>
      <w:bookmarkStart w:id="0" w:name="_GoBack"/>
      <w:bookmarkEnd w:id="0"/>
      <w:r w:rsidR="00FD0AB6">
        <w:rPr>
          <w:rFonts w:cstheme="minorHAnsi"/>
          <w:sz w:val="22"/>
          <w:szCs w:val="22"/>
        </w:rPr>
        <w:t xml:space="preserve">a </w:t>
      </w:r>
      <w:r w:rsidR="00FD0AB6" w:rsidRPr="00FD0AB6">
        <w:rPr>
          <w:rFonts w:cstheme="minorHAnsi"/>
          <w:sz w:val="22"/>
          <w:szCs w:val="22"/>
        </w:rPr>
        <w:t>de Protección y Auxilio Ciudadano y el Secretariado Ejecutivo de Seguridad</w:t>
      </w:r>
      <w:r w:rsidR="00FD0AB6">
        <w:rPr>
          <w:rFonts w:cstheme="minorHAnsi"/>
          <w:sz w:val="22"/>
          <w:szCs w:val="22"/>
        </w:rPr>
        <w:t xml:space="preserve"> </w:t>
      </w:r>
      <w:r w:rsidR="00FD0AB6" w:rsidRPr="00FD0AB6">
        <w:rPr>
          <w:rFonts w:cstheme="minorHAnsi"/>
          <w:sz w:val="22"/>
          <w:szCs w:val="22"/>
        </w:rPr>
        <w:t>Pública, fortaleciendo acciones que permitan lograr mejores resultados en la competencia de Instituto.</w:t>
      </w:r>
    </w:p>
    <w:p w:rsidR="00E42573" w:rsidRDefault="00E42573" w:rsidP="00FD0AB6">
      <w:pPr>
        <w:spacing w:line="276" w:lineRule="auto"/>
        <w:ind w:left="-284" w:right="-426"/>
        <w:jc w:val="both"/>
        <w:rPr>
          <w:rFonts w:cstheme="minorHAnsi"/>
          <w:sz w:val="22"/>
          <w:szCs w:val="22"/>
        </w:rPr>
      </w:pPr>
    </w:p>
    <w:p w:rsidR="00E42573" w:rsidRDefault="00E42573" w:rsidP="00FD0AB6">
      <w:pPr>
        <w:spacing w:line="276" w:lineRule="auto"/>
        <w:ind w:left="-284" w:right="-426"/>
        <w:jc w:val="both"/>
        <w:rPr>
          <w:rFonts w:cstheme="minorHAnsi"/>
          <w:sz w:val="22"/>
          <w:szCs w:val="22"/>
        </w:rPr>
      </w:pPr>
      <w:r w:rsidRPr="00E42573">
        <w:rPr>
          <w:rFonts w:cstheme="minorHAnsi"/>
          <w:sz w:val="22"/>
          <w:szCs w:val="22"/>
        </w:rPr>
        <w:t>La Secretaría de Protección y Auxilio Ciudadano, es la dependencia municipal encargada de planear, programar, dirigir, operar, controlar y evaluar las políticas, programas y acciones e</w:t>
      </w:r>
      <w:r w:rsidR="00FB4FC1">
        <w:rPr>
          <w:rFonts w:cstheme="minorHAnsi"/>
          <w:sz w:val="22"/>
          <w:szCs w:val="22"/>
        </w:rPr>
        <w:t xml:space="preserve">n materia de seguridad pública </w:t>
      </w:r>
      <w:r w:rsidRPr="00E42573">
        <w:rPr>
          <w:rFonts w:cstheme="minorHAnsi"/>
          <w:sz w:val="22"/>
          <w:szCs w:val="22"/>
        </w:rPr>
        <w:t xml:space="preserve">para la salvaguarda de la integridad de las personas y sus bienes, así como preservar el estado de derecho y los derechos humanos dentro de la jurisdicción territorial del municipio, </w:t>
      </w:r>
      <w:r w:rsidR="00FB4FC1">
        <w:rPr>
          <w:rFonts w:cstheme="minorHAnsi"/>
          <w:sz w:val="22"/>
          <w:szCs w:val="22"/>
        </w:rPr>
        <w:t xml:space="preserve">debiendo con esto, </w:t>
      </w:r>
      <w:r w:rsidRPr="00E42573">
        <w:rPr>
          <w:rFonts w:cstheme="minorHAnsi"/>
          <w:sz w:val="22"/>
          <w:szCs w:val="22"/>
        </w:rPr>
        <w:t>garantizar la seguridad de la población, mediante</w:t>
      </w:r>
      <w:r>
        <w:rPr>
          <w:rFonts w:cstheme="minorHAnsi"/>
          <w:sz w:val="22"/>
          <w:szCs w:val="22"/>
        </w:rPr>
        <w:t xml:space="preserve"> </w:t>
      </w:r>
      <w:r w:rsidRPr="00E42573">
        <w:rPr>
          <w:rFonts w:cstheme="minorHAnsi"/>
          <w:sz w:val="22"/>
          <w:szCs w:val="22"/>
        </w:rPr>
        <w:t>la prevención del delito y la vigilancia para la detección y aseguramiento de los infractores o imputados por hechos delictivos</w:t>
      </w:r>
      <w:r>
        <w:rPr>
          <w:rFonts w:cstheme="minorHAnsi"/>
          <w:sz w:val="22"/>
          <w:szCs w:val="22"/>
        </w:rPr>
        <w:t>.</w:t>
      </w:r>
    </w:p>
    <w:p w:rsidR="00F7713C" w:rsidRPr="00F7713C" w:rsidRDefault="00F7713C" w:rsidP="00FB4FC1">
      <w:pPr>
        <w:spacing w:line="276" w:lineRule="auto"/>
        <w:ind w:right="-426"/>
        <w:jc w:val="both"/>
        <w:rPr>
          <w:rFonts w:cstheme="minorHAnsi"/>
          <w:sz w:val="22"/>
          <w:szCs w:val="22"/>
        </w:rPr>
      </w:pPr>
    </w:p>
    <w:p w:rsidR="001A79F8" w:rsidRPr="002937BA" w:rsidRDefault="001A79F8" w:rsidP="001A79F8">
      <w:pPr>
        <w:spacing w:line="276" w:lineRule="auto"/>
        <w:ind w:left="-426" w:right="-426"/>
        <w:jc w:val="both"/>
        <w:rPr>
          <w:rFonts w:cstheme="minorHAnsi"/>
          <w:bCs/>
          <w:sz w:val="22"/>
          <w:szCs w:val="22"/>
        </w:rPr>
      </w:pPr>
      <w:r w:rsidRPr="002937BA">
        <w:rPr>
          <w:rFonts w:cstheme="minorHAnsi"/>
          <w:bCs/>
          <w:sz w:val="22"/>
          <w:szCs w:val="22"/>
        </w:rPr>
        <w:lastRenderedPageBreak/>
        <w:t>Por lo anteriormente expuesto, los integrantes del Ayuntamiento han tenido a bien en expedir el siguiente:</w:t>
      </w:r>
    </w:p>
    <w:p w:rsidR="00A03861" w:rsidRPr="002937BA" w:rsidRDefault="00A03861" w:rsidP="00A03861">
      <w:pPr>
        <w:spacing w:line="276" w:lineRule="auto"/>
        <w:ind w:left="-426" w:right="-426"/>
        <w:jc w:val="both"/>
        <w:rPr>
          <w:rFonts w:cstheme="minorHAnsi"/>
          <w:sz w:val="22"/>
          <w:szCs w:val="22"/>
        </w:rPr>
      </w:pPr>
    </w:p>
    <w:p w:rsidR="001A79F8" w:rsidRPr="002937BA" w:rsidRDefault="001A79F8" w:rsidP="001A79F8">
      <w:pPr>
        <w:spacing w:line="276" w:lineRule="auto"/>
        <w:ind w:left="-426" w:right="-426"/>
        <w:jc w:val="center"/>
        <w:rPr>
          <w:rFonts w:cstheme="minorHAnsi"/>
          <w:b/>
          <w:bCs/>
          <w:sz w:val="22"/>
          <w:szCs w:val="22"/>
        </w:rPr>
      </w:pPr>
      <w:r w:rsidRPr="002937BA">
        <w:rPr>
          <w:rFonts w:cstheme="minorHAnsi"/>
          <w:b/>
          <w:bCs/>
          <w:sz w:val="22"/>
          <w:szCs w:val="22"/>
        </w:rPr>
        <w:t>ACUERDO</w:t>
      </w:r>
    </w:p>
    <w:p w:rsidR="001A79F8" w:rsidRPr="002937BA" w:rsidRDefault="001A79F8" w:rsidP="001A79F8">
      <w:pPr>
        <w:spacing w:line="276" w:lineRule="auto"/>
        <w:ind w:left="-426" w:right="-426"/>
        <w:jc w:val="center"/>
        <w:rPr>
          <w:rFonts w:cstheme="minorHAnsi"/>
          <w:b/>
          <w:bCs/>
          <w:sz w:val="22"/>
          <w:szCs w:val="22"/>
        </w:rPr>
      </w:pPr>
      <w:r w:rsidRPr="002937BA">
        <w:rPr>
          <w:rFonts w:cstheme="minorHAnsi"/>
          <w:b/>
          <w:bCs/>
          <w:sz w:val="22"/>
          <w:szCs w:val="22"/>
        </w:rPr>
        <w:t>SO/AC-40</w:t>
      </w:r>
      <w:r w:rsidR="00FE0492">
        <w:rPr>
          <w:rFonts w:cstheme="minorHAnsi"/>
          <w:b/>
          <w:bCs/>
          <w:sz w:val="22"/>
          <w:szCs w:val="22"/>
        </w:rPr>
        <w:t>4</w:t>
      </w:r>
      <w:r w:rsidRPr="002937BA">
        <w:rPr>
          <w:rFonts w:cstheme="minorHAnsi"/>
          <w:b/>
          <w:bCs/>
          <w:sz w:val="22"/>
          <w:szCs w:val="22"/>
        </w:rPr>
        <w:t>/12-VII-2023.</w:t>
      </w:r>
    </w:p>
    <w:p w:rsidR="001A79F8" w:rsidRPr="002937BA" w:rsidRDefault="001A79F8" w:rsidP="001A79F8">
      <w:pPr>
        <w:spacing w:line="276" w:lineRule="auto"/>
        <w:ind w:left="-426" w:right="-426"/>
        <w:jc w:val="center"/>
        <w:rPr>
          <w:rFonts w:cstheme="minorHAnsi"/>
          <w:b/>
          <w:bCs/>
          <w:sz w:val="22"/>
          <w:szCs w:val="22"/>
        </w:rPr>
      </w:pPr>
    </w:p>
    <w:p w:rsidR="001A79F8" w:rsidRPr="002937BA" w:rsidRDefault="00FE0492" w:rsidP="00FE0492">
      <w:pPr>
        <w:spacing w:line="276" w:lineRule="auto"/>
        <w:ind w:left="-426" w:right="-426"/>
        <w:jc w:val="both"/>
        <w:rPr>
          <w:rFonts w:cstheme="minorHAnsi"/>
          <w:b/>
          <w:sz w:val="22"/>
          <w:szCs w:val="22"/>
        </w:rPr>
      </w:pPr>
      <w:r>
        <w:rPr>
          <w:rFonts w:cstheme="minorHAnsi"/>
          <w:b/>
          <w:sz w:val="22"/>
          <w:szCs w:val="22"/>
        </w:rPr>
        <w:t>QUE INSTRUYE AL INSTITUTO DE LA MUJER Y A LA SECRETARÍA DE PROTECCIÓN Y AUXILIO CIUDADANO (SEPRAC), A BRINDAR LAS MEDIDAS DE PROTECCIÓN NECESARIAS A LAS MUJERES VÍCTIMAS DE VIOLENCIA EN CUALQUIERA DE SUS MODALIDADES, QUE CUENTEN O NO CON UNA CARPETA DE INVESTIGACIÓN POR ESE DELITO; Y SE FACULTE AL INSTITUTO DE LA MUJER A GIRAR LOS OFICIOS CORRESPONDIENTES A DICHA SECRETARÍA, INFORMANDO SOBRE EL POSIBLE ESCENARIO DE VIOLENCIA CONTRA LA MUJER</w:t>
      </w:r>
      <w:r w:rsidR="001A79F8" w:rsidRPr="002937BA">
        <w:rPr>
          <w:rFonts w:cstheme="minorHAnsi"/>
          <w:b/>
          <w:sz w:val="22"/>
          <w:szCs w:val="22"/>
        </w:rPr>
        <w:t>.</w:t>
      </w:r>
    </w:p>
    <w:p w:rsidR="001A79F8" w:rsidRPr="002937BA" w:rsidRDefault="001A79F8" w:rsidP="00A03861">
      <w:pPr>
        <w:spacing w:line="276" w:lineRule="auto"/>
        <w:ind w:left="-426" w:right="-426"/>
        <w:jc w:val="both"/>
        <w:rPr>
          <w:rFonts w:cstheme="minorHAnsi"/>
          <w:sz w:val="22"/>
          <w:szCs w:val="22"/>
        </w:rPr>
      </w:pPr>
    </w:p>
    <w:p w:rsidR="00A03861" w:rsidRPr="002937BA" w:rsidRDefault="002E76A2" w:rsidP="004E479E">
      <w:pPr>
        <w:spacing w:line="276" w:lineRule="auto"/>
        <w:ind w:left="-426" w:right="-426"/>
        <w:jc w:val="both"/>
        <w:rPr>
          <w:rFonts w:cstheme="minorHAnsi"/>
          <w:sz w:val="22"/>
          <w:szCs w:val="22"/>
        </w:rPr>
      </w:pPr>
      <w:r w:rsidRPr="002937BA">
        <w:rPr>
          <w:rFonts w:cstheme="minorHAnsi"/>
          <w:b/>
          <w:sz w:val="22"/>
          <w:szCs w:val="22"/>
        </w:rPr>
        <w:t xml:space="preserve">ARTÍCULO </w:t>
      </w:r>
      <w:r w:rsidR="004E479E" w:rsidRPr="002937BA">
        <w:rPr>
          <w:rFonts w:cstheme="minorHAnsi"/>
          <w:b/>
          <w:sz w:val="22"/>
          <w:szCs w:val="22"/>
        </w:rPr>
        <w:t>PRIMERO. -</w:t>
      </w:r>
      <w:r w:rsidRPr="002937BA">
        <w:rPr>
          <w:rFonts w:cstheme="minorHAnsi"/>
          <w:b/>
          <w:sz w:val="22"/>
          <w:szCs w:val="22"/>
        </w:rPr>
        <w:t xml:space="preserve"> </w:t>
      </w:r>
      <w:r w:rsidRPr="002937BA">
        <w:rPr>
          <w:rFonts w:cstheme="minorHAnsi"/>
          <w:sz w:val="22"/>
          <w:szCs w:val="22"/>
        </w:rPr>
        <w:t xml:space="preserve">Se </w:t>
      </w:r>
      <w:r w:rsidR="00FE0492">
        <w:rPr>
          <w:rFonts w:cstheme="minorHAnsi"/>
          <w:sz w:val="22"/>
          <w:szCs w:val="22"/>
        </w:rPr>
        <w:t>instruye al Instituto de la Mujer y a la Secretaría de Protección y Auxilio Ciudadano (SEPRAC</w:t>
      </w:r>
      <w:r w:rsidR="00FE0492" w:rsidRPr="00FE0492">
        <w:rPr>
          <w:rFonts w:cstheme="minorHAnsi"/>
          <w:sz w:val="22"/>
          <w:szCs w:val="22"/>
        </w:rPr>
        <w:t>), a brindar las medidas de protección necesarias a las mujeres víctimas de violencia en cualquiera de sus modalidades, que cuenten o no con una carpeta de investigación por ese delito</w:t>
      </w:r>
      <w:r w:rsidR="00FE0492" w:rsidRPr="002937BA">
        <w:rPr>
          <w:rFonts w:cstheme="minorHAnsi"/>
          <w:sz w:val="22"/>
          <w:szCs w:val="22"/>
        </w:rPr>
        <w:t>.</w:t>
      </w:r>
    </w:p>
    <w:p w:rsidR="00A03861" w:rsidRPr="002937BA" w:rsidRDefault="00A03861" w:rsidP="00A03861">
      <w:pPr>
        <w:spacing w:line="276" w:lineRule="auto"/>
        <w:ind w:left="-426" w:right="-426"/>
        <w:jc w:val="both"/>
        <w:rPr>
          <w:rFonts w:cstheme="minorHAnsi"/>
          <w:sz w:val="22"/>
          <w:szCs w:val="22"/>
        </w:rPr>
      </w:pPr>
    </w:p>
    <w:p w:rsidR="00A03861" w:rsidRPr="00FE0492" w:rsidRDefault="004E479E" w:rsidP="00A03861">
      <w:pPr>
        <w:spacing w:line="276" w:lineRule="auto"/>
        <w:ind w:left="-426" w:right="-426"/>
        <w:jc w:val="both"/>
        <w:rPr>
          <w:rFonts w:cstheme="minorHAnsi"/>
          <w:sz w:val="22"/>
          <w:szCs w:val="22"/>
        </w:rPr>
      </w:pPr>
      <w:r w:rsidRPr="002937BA">
        <w:rPr>
          <w:rFonts w:cstheme="minorHAnsi"/>
          <w:b/>
          <w:sz w:val="22"/>
          <w:szCs w:val="22"/>
        </w:rPr>
        <w:t xml:space="preserve">ARTÍCULO </w:t>
      </w:r>
      <w:r w:rsidR="002937BA" w:rsidRPr="002937BA">
        <w:rPr>
          <w:rFonts w:cstheme="minorHAnsi"/>
          <w:b/>
          <w:sz w:val="22"/>
          <w:szCs w:val="22"/>
        </w:rPr>
        <w:t>SEGUNDO. -</w:t>
      </w:r>
      <w:r w:rsidRPr="002937BA">
        <w:rPr>
          <w:rFonts w:cstheme="minorHAnsi"/>
          <w:b/>
          <w:sz w:val="22"/>
          <w:szCs w:val="22"/>
        </w:rPr>
        <w:t xml:space="preserve"> </w:t>
      </w:r>
      <w:r w:rsidR="00FE0492" w:rsidRPr="00FE0492">
        <w:rPr>
          <w:rFonts w:cstheme="minorHAnsi"/>
          <w:sz w:val="22"/>
          <w:szCs w:val="22"/>
        </w:rPr>
        <w:t>S</w:t>
      </w:r>
      <w:r w:rsidR="00FE0492">
        <w:rPr>
          <w:rFonts w:cstheme="minorHAnsi"/>
          <w:sz w:val="22"/>
          <w:szCs w:val="22"/>
        </w:rPr>
        <w:t>e faculta al Instituto de la M</w:t>
      </w:r>
      <w:r w:rsidR="00FE0492" w:rsidRPr="00FE0492">
        <w:rPr>
          <w:rFonts w:cstheme="minorHAnsi"/>
          <w:sz w:val="22"/>
          <w:szCs w:val="22"/>
        </w:rPr>
        <w:t xml:space="preserve">ujer a girar los oficios correspondientes a </w:t>
      </w:r>
      <w:r w:rsidR="00FE0492">
        <w:rPr>
          <w:rFonts w:cstheme="minorHAnsi"/>
          <w:sz w:val="22"/>
          <w:szCs w:val="22"/>
        </w:rPr>
        <w:t>la Secretaría de Protección y Auxilio Ciudadano (SEPRAC</w:t>
      </w:r>
      <w:r w:rsidR="00FE0492" w:rsidRPr="00FE0492">
        <w:rPr>
          <w:rFonts w:cstheme="minorHAnsi"/>
          <w:sz w:val="22"/>
          <w:szCs w:val="22"/>
        </w:rPr>
        <w:t>), informando sobre el posible escenario de violencia contra la mujer</w:t>
      </w:r>
      <w:r w:rsidR="00A03861" w:rsidRPr="00FE0492">
        <w:rPr>
          <w:rFonts w:cstheme="minorHAnsi"/>
          <w:sz w:val="22"/>
          <w:szCs w:val="22"/>
        </w:rPr>
        <w:t>.</w:t>
      </w:r>
    </w:p>
    <w:p w:rsidR="004E479E" w:rsidRPr="002937BA" w:rsidRDefault="004E479E" w:rsidP="00FE0492">
      <w:pPr>
        <w:spacing w:line="276" w:lineRule="auto"/>
        <w:ind w:right="-426"/>
        <w:jc w:val="both"/>
        <w:rPr>
          <w:rFonts w:cstheme="minorHAnsi"/>
          <w:sz w:val="22"/>
          <w:szCs w:val="22"/>
        </w:rPr>
      </w:pPr>
    </w:p>
    <w:p w:rsidR="004E479E" w:rsidRPr="002937BA" w:rsidRDefault="004E479E" w:rsidP="004E479E">
      <w:pPr>
        <w:spacing w:line="276" w:lineRule="auto"/>
        <w:ind w:left="-426" w:right="-426"/>
        <w:jc w:val="center"/>
        <w:rPr>
          <w:rFonts w:cstheme="minorHAnsi"/>
          <w:b/>
          <w:bCs/>
          <w:sz w:val="22"/>
          <w:szCs w:val="22"/>
        </w:rPr>
      </w:pPr>
      <w:r w:rsidRPr="002937BA">
        <w:rPr>
          <w:rFonts w:cstheme="minorHAnsi"/>
          <w:b/>
          <w:bCs/>
          <w:sz w:val="22"/>
          <w:szCs w:val="22"/>
        </w:rPr>
        <w:t>TRANSITORIOS</w:t>
      </w:r>
    </w:p>
    <w:p w:rsidR="004E479E" w:rsidRPr="002937BA" w:rsidRDefault="004E479E" w:rsidP="004E479E">
      <w:pPr>
        <w:spacing w:line="276" w:lineRule="auto"/>
        <w:ind w:left="-426" w:right="-426"/>
        <w:jc w:val="both"/>
        <w:rPr>
          <w:rFonts w:cstheme="minorHAnsi"/>
          <w:b/>
          <w:bCs/>
          <w:sz w:val="22"/>
          <w:szCs w:val="22"/>
        </w:rPr>
      </w:pPr>
    </w:p>
    <w:p w:rsidR="004E479E" w:rsidRPr="002937BA" w:rsidRDefault="004E479E" w:rsidP="004E479E">
      <w:pPr>
        <w:spacing w:line="276" w:lineRule="auto"/>
        <w:ind w:left="-426" w:right="-426"/>
        <w:jc w:val="both"/>
        <w:rPr>
          <w:rFonts w:cstheme="minorHAnsi"/>
          <w:bCs/>
          <w:sz w:val="22"/>
          <w:szCs w:val="22"/>
        </w:rPr>
      </w:pPr>
      <w:r w:rsidRPr="002937BA">
        <w:rPr>
          <w:rFonts w:cstheme="minorHAnsi"/>
          <w:b/>
          <w:bCs/>
          <w:sz w:val="22"/>
          <w:szCs w:val="22"/>
        </w:rPr>
        <w:t>PRIMERO</w:t>
      </w:r>
      <w:r w:rsidRPr="002937BA">
        <w:rPr>
          <w:rFonts w:cstheme="minorHAnsi"/>
          <w:bCs/>
          <w:sz w:val="22"/>
          <w:szCs w:val="22"/>
        </w:rPr>
        <w:t xml:space="preserve">. - El presente Acuerdo entrará en vigor el mismo día de su aprobación por el Cabildo. </w:t>
      </w:r>
    </w:p>
    <w:p w:rsidR="004E479E" w:rsidRPr="002937BA" w:rsidRDefault="004E479E" w:rsidP="004E479E">
      <w:pPr>
        <w:spacing w:line="276" w:lineRule="auto"/>
        <w:ind w:left="-426" w:right="-426"/>
        <w:jc w:val="both"/>
        <w:rPr>
          <w:rFonts w:cstheme="minorHAnsi"/>
          <w:b/>
          <w:bCs/>
          <w:sz w:val="22"/>
          <w:szCs w:val="22"/>
        </w:rPr>
      </w:pPr>
    </w:p>
    <w:p w:rsidR="004E479E" w:rsidRPr="002937BA" w:rsidRDefault="004E479E" w:rsidP="004E479E">
      <w:pPr>
        <w:spacing w:line="276" w:lineRule="auto"/>
        <w:ind w:left="-426" w:right="-426"/>
        <w:jc w:val="both"/>
        <w:rPr>
          <w:rFonts w:cstheme="minorHAnsi"/>
          <w:bCs/>
          <w:sz w:val="22"/>
          <w:szCs w:val="22"/>
        </w:rPr>
      </w:pPr>
      <w:r w:rsidRPr="002937BA">
        <w:rPr>
          <w:rFonts w:cstheme="minorHAnsi"/>
          <w:b/>
          <w:bCs/>
          <w:sz w:val="22"/>
          <w:szCs w:val="22"/>
        </w:rPr>
        <w:t>SEGUNDO</w:t>
      </w:r>
      <w:r w:rsidRPr="002937BA">
        <w:rPr>
          <w:rFonts w:cstheme="minorHAnsi"/>
          <w:bCs/>
          <w:sz w:val="22"/>
          <w:szCs w:val="22"/>
        </w:rPr>
        <w:t xml:space="preserve">. - Publíquese en el Periódico Oficial “Tierra y Libertad”, Órgano de difusión del Gobierno del Estado de Morelos y en la Gaceta Municipal. </w:t>
      </w:r>
    </w:p>
    <w:p w:rsidR="004E479E" w:rsidRPr="002937BA" w:rsidRDefault="004E479E" w:rsidP="004E479E">
      <w:pPr>
        <w:spacing w:line="276" w:lineRule="auto"/>
        <w:ind w:left="-426" w:right="-426"/>
        <w:jc w:val="both"/>
        <w:rPr>
          <w:rFonts w:cstheme="minorHAnsi"/>
          <w:sz w:val="22"/>
          <w:szCs w:val="22"/>
        </w:rPr>
      </w:pPr>
    </w:p>
    <w:p w:rsidR="004E479E" w:rsidRDefault="004E479E" w:rsidP="004E479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2"/>
          <w:szCs w:val="22"/>
        </w:rPr>
      </w:pPr>
      <w:r w:rsidRPr="002937BA">
        <w:rPr>
          <w:rFonts w:eastAsia="Gulim" w:cstheme="minorHAnsi"/>
          <w:bCs/>
          <w:sz w:val="22"/>
          <w:szCs w:val="22"/>
        </w:rPr>
        <w:t>Dado en el Museo de la ciudad de Cuernavaca, en la Ciudad de Cuernavaca, Morelos, a los doce días del mes de julio del año dos mil veintitrés.</w:t>
      </w:r>
    </w:p>
    <w:p w:rsidR="002937BA" w:rsidRPr="002937BA" w:rsidRDefault="002937BA" w:rsidP="004E479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2"/>
          <w:szCs w:val="22"/>
        </w:rPr>
      </w:pPr>
    </w:p>
    <w:p w:rsidR="001232D0" w:rsidRPr="002937BA" w:rsidRDefault="001232D0" w:rsidP="004E479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ind w:left="-426" w:right="-426"/>
        <w:jc w:val="center"/>
        <w:rPr>
          <w:rFonts w:eastAsia="Gulim" w:cstheme="minorHAnsi"/>
          <w:b/>
          <w:sz w:val="19"/>
          <w:szCs w:val="19"/>
        </w:rPr>
      </w:pPr>
      <w:r w:rsidRPr="002937BA">
        <w:rPr>
          <w:rFonts w:eastAsia="Gulim" w:cstheme="minorHAnsi"/>
          <w:b/>
          <w:sz w:val="19"/>
          <w:szCs w:val="19"/>
        </w:rPr>
        <w:t>ATENTAMENTE</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EL PRESIDENTE MUNICIPAL DE CUERNAVACA</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 xml:space="preserve">JOSÉ LUIS </w:t>
      </w:r>
      <w:r w:rsidR="000A2BA9" w:rsidRPr="002937BA">
        <w:rPr>
          <w:rFonts w:eastAsia="Gulim" w:cstheme="minorHAnsi"/>
          <w:b/>
          <w:sz w:val="19"/>
          <w:szCs w:val="19"/>
        </w:rPr>
        <w:t>URIÓSTEGUI</w:t>
      </w:r>
      <w:r w:rsidRPr="002937BA">
        <w:rPr>
          <w:rFonts w:eastAsia="Gulim" w:cstheme="minorHAnsi"/>
          <w:b/>
          <w:sz w:val="19"/>
          <w:szCs w:val="19"/>
        </w:rPr>
        <w:t xml:space="preserve"> SALGADO.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SÍNDICA MUNICIPAL</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CATALINA VERÓNICA ATENCO PÉREZ.</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VÍCTOR ADRIÁN MARTÍNEZ TERRAZAS.</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PAZ HERNÁNDEZ PARDO.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JESÚS RAÚL FERNANDO CARILLO ALVARADO.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DEBENDRENATH SALAZAR SOLORIO.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lastRenderedPageBreak/>
        <w:t xml:space="preserve">PATRICIA LUCÍA TORRES ROSALES. </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JESÚS TLACAELEL ROSALES PUEBLA.</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VÍCTOR HUGO MANZO GODÍNEZ.</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CHRISTIAN MISHELL PÉREZ JAIMES.</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MARÍA WENDI SALINAS RUÍZ.</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MIRNA MIREYA DELGADO ROMERO.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YAZMÍN LUCERO CUENCA NORIA.</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SECRETARIO DEL AYUNTAMIENTO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CARLOS DE LA ROSA SEGURA.</w:t>
      </w:r>
    </w:p>
    <w:p w:rsidR="00ED62CD" w:rsidRPr="00A03861" w:rsidRDefault="00ED62CD" w:rsidP="00A03861">
      <w:pPr>
        <w:tabs>
          <w:tab w:val="left" w:pos="10065"/>
          <w:tab w:val="left" w:pos="10206"/>
        </w:tabs>
        <w:ind w:left="-426" w:right="-426"/>
        <w:jc w:val="center"/>
        <w:rPr>
          <w:rFonts w:eastAsia="Gulim" w:cstheme="minorHAnsi"/>
          <w:b/>
        </w:rPr>
      </w:pPr>
    </w:p>
    <w:p w:rsidR="001232D0" w:rsidRPr="002937BA" w:rsidRDefault="001232D0" w:rsidP="00A03861">
      <w:pPr>
        <w:tabs>
          <w:tab w:val="left" w:pos="10065"/>
          <w:tab w:val="left" w:pos="10206"/>
        </w:tabs>
        <w:ind w:left="-426" w:right="-426"/>
        <w:jc w:val="both"/>
        <w:rPr>
          <w:rFonts w:eastAsia="Gulim" w:cstheme="minorHAnsi"/>
          <w:sz w:val="22"/>
          <w:szCs w:val="22"/>
        </w:rPr>
      </w:pPr>
      <w:r w:rsidRPr="002937BA">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A03861">
      <w:pPr>
        <w:tabs>
          <w:tab w:val="left" w:pos="10065"/>
          <w:tab w:val="left" w:pos="10206"/>
        </w:tabs>
        <w:ind w:left="-426" w:right="-426"/>
        <w:jc w:val="both"/>
        <w:rPr>
          <w:rFonts w:eastAsia="Gulim" w:cstheme="minorHAnsi"/>
          <w:sz w:val="22"/>
          <w:szCs w:val="22"/>
        </w:rPr>
      </w:pPr>
    </w:p>
    <w:p w:rsidR="00DC403E" w:rsidRPr="002937BA" w:rsidRDefault="00DC403E" w:rsidP="00A03861">
      <w:pPr>
        <w:tabs>
          <w:tab w:val="left" w:pos="10065"/>
          <w:tab w:val="left" w:pos="10206"/>
        </w:tabs>
        <w:ind w:left="-426" w:right="-426"/>
        <w:jc w:val="both"/>
        <w:rPr>
          <w:rFonts w:eastAsia="Gulim" w:cstheme="minorHAnsi"/>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r w:rsidRPr="002937BA">
        <w:rPr>
          <w:rFonts w:eastAsia="Gulim" w:cstheme="minorHAnsi"/>
          <w:b/>
          <w:sz w:val="22"/>
          <w:szCs w:val="22"/>
        </w:rPr>
        <w:t>ATENTAMENTE</w:t>
      </w:r>
    </w:p>
    <w:p w:rsidR="007F4048" w:rsidRPr="002937BA" w:rsidRDefault="007F4048" w:rsidP="00A03861">
      <w:pPr>
        <w:tabs>
          <w:tab w:val="left" w:pos="10065"/>
          <w:tab w:val="left" w:pos="10206"/>
        </w:tabs>
        <w:ind w:left="-426" w:right="-426"/>
        <w:jc w:val="center"/>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r w:rsidRPr="002937BA">
        <w:rPr>
          <w:rFonts w:eastAsia="Gulim" w:cstheme="minorHAnsi"/>
          <w:b/>
          <w:sz w:val="22"/>
          <w:szCs w:val="22"/>
        </w:rPr>
        <w:t>PRESIDENTE MUNICIPAL DE CUERNAVACA</w:t>
      </w:r>
    </w:p>
    <w:p w:rsidR="001232D0" w:rsidRPr="002937BA" w:rsidRDefault="001232D0" w:rsidP="00A03861">
      <w:pPr>
        <w:tabs>
          <w:tab w:val="left" w:pos="10065"/>
          <w:tab w:val="left" w:pos="10206"/>
        </w:tabs>
        <w:ind w:left="-426" w:right="-426"/>
        <w:rPr>
          <w:rFonts w:eastAsia="Gulim" w:cstheme="minorHAnsi"/>
          <w:b/>
          <w:sz w:val="22"/>
          <w:szCs w:val="22"/>
        </w:rPr>
      </w:pPr>
    </w:p>
    <w:p w:rsidR="007F4048" w:rsidRPr="002937BA" w:rsidRDefault="007F4048" w:rsidP="00A03861">
      <w:pPr>
        <w:tabs>
          <w:tab w:val="left" w:pos="10065"/>
          <w:tab w:val="left" w:pos="10206"/>
        </w:tabs>
        <w:ind w:left="-426" w:right="-426"/>
        <w:rPr>
          <w:rFonts w:eastAsia="Gulim" w:cstheme="minorHAnsi"/>
          <w:b/>
          <w:sz w:val="22"/>
          <w:szCs w:val="22"/>
        </w:rPr>
      </w:pPr>
    </w:p>
    <w:p w:rsidR="00A62509" w:rsidRPr="002937BA" w:rsidRDefault="00A62509" w:rsidP="00A03861">
      <w:pPr>
        <w:tabs>
          <w:tab w:val="left" w:pos="10065"/>
          <w:tab w:val="left" w:pos="10206"/>
        </w:tabs>
        <w:ind w:left="-426" w:right="-426"/>
        <w:rPr>
          <w:rFonts w:eastAsia="Gulim" w:cstheme="minorHAnsi"/>
          <w:b/>
          <w:sz w:val="22"/>
          <w:szCs w:val="22"/>
        </w:rPr>
      </w:pPr>
    </w:p>
    <w:p w:rsidR="00956EA0" w:rsidRPr="002937BA" w:rsidRDefault="00956EA0" w:rsidP="00A03861">
      <w:pPr>
        <w:tabs>
          <w:tab w:val="left" w:pos="10065"/>
          <w:tab w:val="left" w:pos="10206"/>
        </w:tabs>
        <w:ind w:left="-426" w:right="-426"/>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r w:rsidRPr="002937BA">
        <w:rPr>
          <w:rFonts w:eastAsia="Gulim" w:cstheme="minorHAnsi"/>
          <w:b/>
          <w:sz w:val="22"/>
          <w:szCs w:val="22"/>
        </w:rPr>
        <w:t>JOSÉ LUIS URIÓSTEGUI SALGADO</w:t>
      </w:r>
    </w:p>
    <w:p w:rsidR="00BA2641" w:rsidRPr="002937BA" w:rsidRDefault="00BA2641" w:rsidP="00A03861">
      <w:pPr>
        <w:tabs>
          <w:tab w:val="left" w:pos="10065"/>
          <w:tab w:val="left" w:pos="10206"/>
        </w:tabs>
        <w:ind w:left="-426" w:right="-426"/>
        <w:jc w:val="center"/>
        <w:rPr>
          <w:rFonts w:eastAsia="Gulim" w:cstheme="minorHAnsi"/>
          <w:b/>
          <w:sz w:val="22"/>
          <w:szCs w:val="22"/>
        </w:rPr>
      </w:pPr>
    </w:p>
    <w:p w:rsidR="007F4048" w:rsidRPr="002937BA" w:rsidRDefault="007F4048" w:rsidP="00A03861">
      <w:pPr>
        <w:tabs>
          <w:tab w:val="left" w:pos="10065"/>
          <w:tab w:val="left" w:pos="10206"/>
        </w:tabs>
        <w:ind w:left="-426" w:right="-426"/>
        <w:jc w:val="center"/>
        <w:rPr>
          <w:rFonts w:eastAsia="Gulim" w:cstheme="minorHAnsi"/>
          <w:b/>
          <w:sz w:val="22"/>
          <w:szCs w:val="22"/>
        </w:rPr>
      </w:pPr>
    </w:p>
    <w:p w:rsidR="00A62509" w:rsidRPr="002937BA" w:rsidRDefault="00A62509" w:rsidP="00A03861">
      <w:pPr>
        <w:tabs>
          <w:tab w:val="left" w:pos="10065"/>
          <w:tab w:val="left" w:pos="10206"/>
        </w:tabs>
        <w:ind w:left="-426" w:right="-426"/>
        <w:jc w:val="center"/>
        <w:rPr>
          <w:rFonts w:eastAsia="Gulim" w:cstheme="minorHAnsi"/>
          <w:b/>
          <w:sz w:val="22"/>
          <w:szCs w:val="22"/>
        </w:rPr>
      </w:pPr>
    </w:p>
    <w:p w:rsidR="007F4048" w:rsidRPr="002937BA" w:rsidRDefault="007F4048" w:rsidP="00A03861">
      <w:pPr>
        <w:tabs>
          <w:tab w:val="left" w:pos="10065"/>
          <w:tab w:val="left" w:pos="10206"/>
        </w:tabs>
        <w:ind w:left="-426" w:right="-426"/>
        <w:jc w:val="center"/>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r w:rsidRPr="002937BA">
        <w:rPr>
          <w:rFonts w:eastAsia="Gulim" w:cstheme="minorHAnsi"/>
          <w:b/>
          <w:sz w:val="22"/>
          <w:szCs w:val="22"/>
        </w:rPr>
        <w:t>SECRETARIO DEL AYUNTAMIENTO</w:t>
      </w:r>
    </w:p>
    <w:p w:rsidR="001232D0" w:rsidRPr="002937BA" w:rsidRDefault="001232D0" w:rsidP="00A03861">
      <w:pPr>
        <w:tabs>
          <w:tab w:val="left" w:pos="10065"/>
          <w:tab w:val="left" w:pos="10206"/>
        </w:tabs>
        <w:ind w:left="-426" w:right="-426"/>
        <w:jc w:val="center"/>
        <w:rPr>
          <w:rFonts w:eastAsia="Gulim" w:cstheme="minorHAnsi"/>
          <w:b/>
          <w:sz w:val="22"/>
          <w:szCs w:val="22"/>
        </w:rPr>
      </w:pPr>
    </w:p>
    <w:p w:rsidR="001232D0" w:rsidRPr="002937BA" w:rsidRDefault="001232D0" w:rsidP="00A03861">
      <w:pPr>
        <w:tabs>
          <w:tab w:val="left" w:pos="10065"/>
          <w:tab w:val="left" w:pos="10206"/>
        </w:tabs>
        <w:ind w:left="-426" w:right="-426"/>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p>
    <w:p w:rsidR="0084691C" w:rsidRPr="002937BA" w:rsidRDefault="0084691C" w:rsidP="00A03861">
      <w:pPr>
        <w:tabs>
          <w:tab w:val="left" w:pos="10065"/>
          <w:tab w:val="left" w:pos="10206"/>
        </w:tabs>
        <w:ind w:left="-426" w:right="-426"/>
        <w:jc w:val="center"/>
        <w:rPr>
          <w:rFonts w:eastAsia="Gulim" w:cstheme="minorHAnsi"/>
          <w:b/>
          <w:sz w:val="22"/>
          <w:szCs w:val="22"/>
        </w:rPr>
      </w:pPr>
    </w:p>
    <w:p w:rsidR="007F4048" w:rsidRPr="002937BA" w:rsidRDefault="007F4048" w:rsidP="00A03861">
      <w:pPr>
        <w:tabs>
          <w:tab w:val="left" w:pos="10065"/>
          <w:tab w:val="left" w:pos="10206"/>
        </w:tabs>
        <w:ind w:left="-426" w:right="-426"/>
        <w:jc w:val="center"/>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r w:rsidRPr="002937BA">
        <w:rPr>
          <w:rFonts w:eastAsia="Gulim" w:cstheme="minorHAnsi"/>
          <w:b/>
          <w:sz w:val="22"/>
          <w:szCs w:val="22"/>
        </w:rPr>
        <w:t>CARLOS DE LA ROSA SEGURA</w:t>
      </w:r>
    </w:p>
    <w:p w:rsidR="00ED62CD" w:rsidRDefault="00ED62CD" w:rsidP="00A03861">
      <w:pPr>
        <w:tabs>
          <w:tab w:val="left" w:pos="10065"/>
          <w:tab w:val="left" w:pos="10206"/>
        </w:tabs>
        <w:ind w:left="-426" w:right="-426"/>
        <w:jc w:val="center"/>
        <w:rPr>
          <w:rFonts w:eastAsia="Gulim" w:cstheme="minorHAnsi"/>
          <w:b/>
          <w:sz w:val="22"/>
          <w:szCs w:val="22"/>
        </w:rPr>
      </w:pPr>
    </w:p>
    <w:p w:rsidR="004E479E" w:rsidRPr="004E479E" w:rsidRDefault="004E479E" w:rsidP="00A03861">
      <w:pPr>
        <w:tabs>
          <w:tab w:val="left" w:pos="10065"/>
          <w:tab w:val="left" w:pos="10206"/>
        </w:tabs>
        <w:ind w:left="-426" w:right="-426"/>
        <w:jc w:val="center"/>
        <w:rPr>
          <w:rFonts w:eastAsia="Gulim" w:cstheme="minorHAnsi"/>
          <w:b/>
          <w:sz w:val="22"/>
          <w:szCs w:val="22"/>
        </w:rPr>
      </w:pPr>
    </w:p>
    <w:p w:rsidR="000A2BA9" w:rsidRPr="004E479E" w:rsidRDefault="000A2BA9" w:rsidP="00A03861">
      <w:pPr>
        <w:tabs>
          <w:tab w:val="left" w:pos="10065"/>
          <w:tab w:val="left" w:pos="10206"/>
        </w:tabs>
        <w:ind w:left="-426" w:right="-426"/>
        <w:jc w:val="center"/>
        <w:rPr>
          <w:rFonts w:eastAsia="Gulim" w:cstheme="minorHAnsi"/>
          <w:b/>
          <w:sz w:val="22"/>
          <w:szCs w:val="22"/>
        </w:rPr>
      </w:pPr>
    </w:p>
    <w:p w:rsidR="005B32D1" w:rsidRPr="004E479E" w:rsidRDefault="001232D0" w:rsidP="00A03861">
      <w:pPr>
        <w:ind w:left="-426" w:right="-426"/>
        <w:jc w:val="both"/>
        <w:rPr>
          <w:rFonts w:cstheme="minorHAnsi"/>
          <w:bCs/>
          <w:sz w:val="16"/>
          <w:szCs w:val="16"/>
        </w:rPr>
      </w:pPr>
      <w:r w:rsidRPr="004E479E">
        <w:rPr>
          <w:rFonts w:cstheme="minorHAnsi"/>
          <w:bCs/>
          <w:sz w:val="16"/>
          <w:szCs w:val="16"/>
        </w:rPr>
        <w:t>LA PRESENTE HOJA DE FIRMAS, CORRESPONDE AL ACUERDO NÚMERO</w:t>
      </w:r>
      <w:r w:rsidR="002C1589" w:rsidRPr="004E479E">
        <w:rPr>
          <w:rFonts w:cstheme="minorHAnsi"/>
          <w:bCs/>
          <w:sz w:val="16"/>
          <w:szCs w:val="16"/>
        </w:rPr>
        <w:t xml:space="preserve"> SO/AC-</w:t>
      </w:r>
      <w:r w:rsidR="007B6733" w:rsidRPr="004E479E">
        <w:rPr>
          <w:rFonts w:cstheme="minorHAnsi"/>
          <w:bCs/>
          <w:sz w:val="16"/>
          <w:szCs w:val="16"/>
        </w:rPr>
        <w:t>40</w:t>
      </w:r>
      <w:r w:rsidR="00DC403E">
        <w:rPr>
          <w:rFonts w:cstheme="minorHAnsi"/>
          <w:bCs/>
          <w:sz w:val="16"/>
          <w:szCs w:val="16"/>
        </w:rPr>
        <w:t>4</w:t>
      </w:r>
      <w:r w:rsidR="002C1589" w:rsidRPr="004E479E">
        <w:rPr>
          <w:rFonts w:cstheme="minorHAnsi"/>
          <w:bCs/>
          <w:sz w:val="16"/>
          <w:szCs w:val="16"/>
        </w:rPr>
        <w:t>/</w:t>
      </w:r>
      <w:r w:rsidR="007B6733" w:rsidRPr="004E479E">
        <w:rPr>
          <w:rFonts w:cstheme="minorHAnsi"/>
          <w:bCs/>
          <w:sz w:val="16"/>
          <w:szCs w:val="16"/>
        </w:rPr>
        <w:t>12</w:t>
      </w:r>
      <w:r w:rsidR="007F4048" w:rsidRPr="004E479E">
        <w:rPr>
          <w:rFonts w:cstheme="minorHAnsi"/>
          <w:bCs/>
          <w:sz w:val="16"/>
          <w:szCs w:val="16"/>
        </w:rPr>
        <w:t>-V</w:t>
      </w:r>
      <w:r w:rsidR="007B6733" w:rsidRPr="004E479E">
        <w:rPr>
          <w:rFonts w:cstheme="minorHAnsi"/>
          <w:bCs/>
          <w:sz w:val="16"/>
          <w:szCs w:val="16"/>
        </w:rPr>
        <w:t>I</w:t>
      </w:r>
      <w:r w:rsidR="007F4048" w:rsidRPr="004E479E">
        <w:rPr>
          <w:rFonts w:cstheme="minorHAnsi"/>
          <w:bCs/>
          <w:sz w:val="16"/>
          <w:szCs w:val="16"/>
        </w:rPr>
        <w:t>I</w:t>
      </w:r>
      <w:r w:rsidR="002C1589" w:rsidRPr="004E479E">
        <w:rPr>
          <w:rFonts w:cstheme="minorHAnsi"/>
          <w:bCs/>
          <w:sz w:val="16"/>
          <w:szCs w:val="16"/>
        </w:rPr>
        <w:t xml:space="preserve">-2023, </w:t>
      </w:r>
      <w:r w:rsidR="00DC403E" w:rsidRPr="00DC403E">
        <w:rPr>
          <w:rFonts w:cstheme="minorHAnsi"/>
          <w:bCs/>
          <w:sz w:val="16"/>
          <w:szCs w:val="16"/>
        </w:rPr>
        <w:t>QUE INSTRUYE AL INSTITUTO DE LA MUJER Y A LA SECRETARÍA DE PROTECCIÓN Y AUXILIO CIUDADANO (SEPRAC), A BRINDAR LAS MEDIDAS DE PROTECCIÓN NECESARIAS A LAS MUJERES VÍCTIMAS DE VIOLENCIA EN CUALQUIERA DE SUS MODALIDADES, QUE CUENTEN O NO CON UNA CARPETA DE INVESTIGACIÓN POR ESE DELITO; Y SE FACULTE AL INSTITUTO DE LA MUJER A GIRAR LOS OFICIOS CORRESPONDIENTES A DICHA SECRETARÍA, INFORMANDO SOBRE EL POSIBLE ESCENAR</w:t>
      </w:r>
      <w:r w:rsidR="00DC403E">
        <w:rPr>
          <w:rFonts w:cstheme="minorHAnsi"/>
          <w:bCs/>
          <w:sz w:val="16"/>
          <w:szCs w:val="16"/>
        </w:rPr>
        <w:t>IO DE VIOLENCIA CONTRA LA MUJER</w:t>
      </w:r>
      <w:r w:rsidRPr="004E479E">
        <w:rPr>
          <w:rFonts w:cstheme="minorHAnsi"/>
          <w:bCs/>
          <w:sz w:val="16"/>
          <w:szCs w:val="16"/>
        </w:rPr>
        <w:t>, APROBADO</w:t>
      </w:r>
      <w:r w:rsidR="002C1589" w:rsidRPr="004E479E">
        <w:rPr>
          <w:rFonts w:cstheme="minorHAnsi"/>
          <w:bCs/>
          <w:sz w:val="16"/>
          <w:szCs w:val="16"/>
        </w:rPr>
        <w:t xml:space="preserve"> </w:t>
      </w:r>
      <w:r w:rsidRPr="004E479E">
        <w:rPr>
          <w:rFonts w:cstheme="minorHAnsi"/>
          <w:bCs/>
          <w:sz w:val="16"/>
          <w:szCs w:val="16"/>
        </w:rPr>
        <w:t>EN LA SESIÓN ORDINARI</w:t>
      </w:r>
      <w:r w:rsidR="003865C1" w:rsidRPr="004E479E">
        <w:rPr>
          <w:rFonts w:cstheme="minorHAnsi"/>
          <w:bCs/>
          <w:sz w:val="16"/>
          <w:szCs w:val="16"/>
        </w:rPr>
        <w:t xml:space="preserve">A DE CABILDO DE FECHA </w:t>
      </w:r>
      <w:r w:rsidR="007B6733" w:rsidRPr="004E479E">
        <w:rPr>
          <w:rFonts w:cstheme="minorHAnsi"/>
          <w:bCs/>
          <w:sz w:val="16"/>
          <w:szCs w:val="16"/>
        </w:rPr>
        <w:t>DOCE DE JUL</w:t>
      </w:r>
      <w:r w:rsidR="007F4048" w:rsidRPr="004E479E">
        <w:rPr>
          <w:rFonts w:cstheme="minorHAnsi"/>
          <w:bCs/>
          <w:sz w:val="16"/>
          <w:szCs w:val="16"/>
        </w:rPr>
        <w:t>IO</w:t>
      </w:r>
      <w:r w:rsidR="005D1C97" w:rsidRPr="004E479E">
        <w:rPr>
          <w:rFonts w:cstheme="minorHAnsi"/>
          <w:bCs/>
          <w:sz w:val="16"/>
          <w:szCs w:val="16"/>
        </w:rPr>
        <w:t xml:space="preserve"> DE DOS MIL VEINTITRÉS.</w:t>
      </w:r>
    </w:p>
    <w:sectPr w:rsidR="005B32D1" w:rsidRPr="004E479E" w:rsidSect="009163FB">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38" w:rsidRDefault="00CF6A38">
      <w:r>
        <w:separator/>
      </w:r>
    </w:p>
  </w:endnote>
  <w:endnote w:type="continuationSeparator" w:id="0">
    <w:p w:rsidR="00CF6A38" w:rsidRDefault="00CF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997F73">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-889533</wp:posOffset>
                  </wp:positionH>
                  <wp:positionV relativeFrom="paragraph">
                    <wp:posOffset>207594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70.05pt;margin-top:16.3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FF341"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A05AFB" w:rsidRPr="00A05AFB">
          <w:rPr>
            <w:noProof/>
            <w:color w:val="FFFFFF" w:themeColor="background1"/>
            <w:lang w:val="es-ES"/>
          </w:rPr>
          <w:t>4</w:t>
        </w:r>
        <w:r w:rsidRPr="00997F73">
          <w:rPr>
            <w:color w:val="FFFFFF" w:themeColor="background1"/>
          </w:rPr>
          <w:fldChar w:fldCharType="end"/>
        </w:r>
      </w:p>
    </w:sdtContent>
  </w:sdt>
  <w:p w:rsidR="00BF7623" w:rsidRDefault="00A05A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38" w:rsidRDefault="00CF6A38">
      <w:r>
        <w:separator/>
      </w:r>
    </w:p>
  </w:footnote>
  <w:footnote w:type="continuationSeparator" w:id="0">
    <w:p w:rsidR="00CF6A38" w:rsidRDefault="00CF6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243"/>
    <w:multiLevelType w:val="hybridMultilevel"/>
    <w:tmpl w:val="7ACC5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62AD2"/>
    <w:multiLevelType w:val="hybridMultilevel"/>
    <w:tmpl w:val="189ED2F2"/>
    <w:lvl w:ilvl="0" w:tplc="4F50002C">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 w15:restartNumberingAfterBreak="0">
    <w:nsid w:val="0FB12FBC"/>
    <w:multiLevelType w:val="hybridMultilevel"/>
    <w:tmpl w:val="E8A22BEC"/>
    <w:lvl w:ilvl="0" w:tplc="4F50002C">
      <w:start w:val="1"/>
      <w:numFmt w:val="decimal"/>
      <w:lvlText w:val="%1."/>
      <w:lvlJc w:val="left"/>
      <w:pPr>
        <w:ind w:left="-6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3C717C"/>
    <w:multiLevelType w:val="hybridMultilevel"/>
    <w:tmpl w:val="F31AC77A"/>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66CF5EE6"/>
    <w:multiLevelType w:val="hybridMultilevel"/>
    <w:tmpl w:val="EABCDDDE"/>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21A81"/>
    <w:rsid w:val="000A2BA9"/>
    <w:rsid w:val="000B057E"/>
    <w:rsid w:val="000B33F7"/>
    <w:rsid w:val="000F2206"/>
    <w:rsid w:val="0012051B"/>
    <w:rsid w:val="001232D0"/>
    <w:rsid w:val="00151A0D"/>
    <w:rsid w:val="001571C5"/>
    <w:rsid w:val="00177EDA"/>
    <w:rsid w:val="001A79F8"/>
    <w:rsid w:val="001C63B0"/>
    <w:rsid w:val="001F396C"/>
    <w:rsid w:val="0021762B"/>
    <w:rsid w:val="0027367B"/>
    <w:rsid w:val="00291ABE"/>
    <w:rsid w:val="002937BA"/>
    <w:rsid w:val="002A4457"/>
    <w:rsid w:val="002A49BA"/>
    <w:rsid w:val="002C1589"/>
    <w:rsid w:val="002C2D7A"/>
    <w:rsid w:val="002C430F"/>
    <w:rsid w:val="002D176C"/>
    <w:rsid w:val="002E76A2"/>
    <w:rsid w:val="00303A96"/>
    <w:rsid w:val="00333AC1"/>
    <w:rsid w:val="0035058A"/>
    <w:rsid w:val="0038241A"/>
    <w:rsid w:val="003865C1"/>
    <w:rsid w:val="003976DE"/>
    <w:rsid w:val="003B72D8"/>
    <w:rsid w:val="00447FB8"/>
    <w:rsid w:val="00460573"/>
    <w:rsid w:val="00481D18"/>
    <w:rsid w:val="004A34FA"/>
    <w:rsid w:val="004B26EF"/>
    <w:rsid w:val="004B3765"/>
    <w:rsid w:val="004D3AC9"/>
    <w:rsid w:val="004D7639"/>
    <w:rsid w:val="004E479E"/>
    <w:rsid w:val="00503249"/>
    <w:rsid w:val="00534F55"/>
    <w:rsid w:val="00540046"/>
    <w:rsid w:val="005467B1"/>
    <w:rsid w:val="00577FAD"/>
    <w:rsid w:val="00590C5F"/>
    <w:rsid w:val="005C207E"/>
    <w:rsid w:val="005D1C97"/>
    <w:rsid w:val="005F3B28"/>
    <w:rsid w:val="00604C56"/>
    <w:rsid w:val="00610199"/>
    <w:rsid w:val="006168FF"/>
    <w:rsid w:val="00635577"/>
    <w:rsid w:val="00650E97"/>
    <w:rsid w:val="00682576"/>
    <w:rsid w:val="006A6360"/>
    <w:rsid w:val="006D0516"/>
    <w:rsid w:val="006D7E1C"/>
    <w:rsid w:val="007114E8"/>
    <w:rsid w:val="00713250"/>
    <w:rsid w:val="007418C0"/>
    <w:rsid w:val="0075015B"/>
    <w:rsid w:val="00764095"/>
    <w:rsid w:val="00792B8C"/>
    <w:rsid w:val="007974FA"/>
    <w:rsid w:val="007B6733"/>
    <w:rsid w:val="007D6730"/>
    <w:rsid w:val="007F4048"/>
    <w:rsid w:val="00827A8C"/>
    <w:rsid w:val="00832893"/>
    <w:rsid w:val="00844424"/>
    <w:rsid w:val="0084691C"/>
    <w:rsid w:val="008523D3"/>
    <w:rsid w:val="00894765"/>
    <w:rsid w:val="008A6652"/>
    <w:rsid w:val="008B2FFC"/>
    <w:rsid w:val="008B6EFA"/>
    <w:rsid w:val="008D5FE1"/>
    <w:rsid w:val="008E42E5"/>
    <w:rsid w:val="00917AB4"/>
    <w:rsid w:val="00934BE9"/>
    <w:rsid w:val="00956EA0"/>
    <w:rsid w:val="009866E9"/>
    <w:rsid w:val="00997F73"/>
    <w:rsid w:val="009A012F"/>
    <w:rsid w:val="009D6E1B"/>
    <w:rsid w:val="009E0613"/>
    <w:rsid w:val="009F2A2C"/>
    <w:rsid w:val="00A03861"/>
    <w:rsid w:val="00A05AFB"/>
    <w:rsid w:val="00A270C7"/>
    <w:rsid w:val="00A3477A"/>
    <w:rsid w:val="00A62509"/>
    <w:rsid w:val="00A80DE4"/>
    <w:rsid w:val="00A9616A"/>
    <w:rsid w:val="00AC04C2"/>
    <w:rsid w:val="00B2530C"/>
    <w:rsid w:val="00B51512"/>
    <w:rsid w:val="00B759A2"/>
    <w:rsid w:val="00B854A7"/>
    <w:rsid w:val="00B86B6A"/>
    <w:rsid w:val="00BA2641"/>
    <w:rsid w:val="00BC3501"/>
    <w:rsid w:val="00BD0EA2"/>
    <w:rsid w:val="00BD5BB9"/>
    <w:rsid w:val="00BE5E67"/>
    <w:rsid w:val="00C02D21"/>
    <w:rsid w:val="00C4361A"/>
    <w:rsid w:val="00C5010C"/>
    <w:rsid w:val="00C55E3F"/>
    <w:rsid w:val="00C6434C"/>
    <w:rsid w:val="00C7483C"/>
    <w:rsid w:val="00C758AF"/>
    <w:rsid w:val="00CB234F"/>
    <w:rsid w:val="00CD5A5C"/>
    <w:rsid w:val="00CF6A38"/>
    <w:rsid w:val="00D04EC6"/>
    <w:rsid w:val="00D24939"/>
    <w:rsid w:val="00D5309F"/>
    <w:rsid w:val="00D5326A"/>
    <w:rsid w:val="00D96004"/>
    <w:rsid w:val="00DC403E"/>
    <w:rsid w:val="00DF1972"/>
    <w:rsid w:val="00E01DA5"/>
    <w:rsid w:val="00E42573"/>
    <w:rsid w:val="00EB15E7"/>
    <w:rsid w:val="00EB5388"/>
    <w:rsid w:val="00EB7351"/>
    <w:rsid w:val="00EB749D"/>
    <w:rsid w:val="00ED62CD"/>
    <w:rsid w:val="00EF46FB"/>
    <w:rsid w:val="00EF5741"/>
    <w:rsid w:val="00F1536C"/>
    <w:rsid w:val="00F1693B"/>
    <w:rsid w:val="00F231B1"/>
    <w:rsid w:val="00F51725"/>
    <w:rsid w:val="00F7713C"/>
    <w:rsid w:val="00FB0053"/>
    <w:rsid w:val="00FB4FC1"/>
    <w:rsid w:val="00FD0AB6"/>
    <w:rsid w:val="00FD69B8"/>
    <w:rsid w:val="00FE0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FE352"/>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Prrafodelista">
    <w:name w:val="List Paragraph"/>
    <w:basedOn w:val="Normal"/>
    <w:uiPriority w:val="34"/>
    <w:qFormat/>
    <w:rsid w:val="00C64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4</Pages>
  <Words>1170</Words>
  <Characters>6437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21</cp:revision>
  <cp:lastPrinted>2023-07-17T22:55:00Z</cp:lastPrinted>
  <dcterms:created xsi:type="dcterms:W3CDTF">2023-06-29T18:38:00Z</dcterms:created>
  <dcterms:modified xsi:type="dcterms:W3CDTF">2023-07-20T18:01:00Z</dcterms:modified>
</cp:coreProperties>
</file>