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59" w:rsidRDefault="00D14AC4">
      <w:pPr>
        <w:tabs>
          <w:tab w:val="left" w:pos="6725"/>
        </w:tabs>
        <w:ind w:left="-426" w:right="-426"/>
        <w:jc w:val="both"/>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2507615</wp:posOffset>
                </wp:positionH>
                <wp:positionV relativeFrom="paragraph">
                  <wp:posOffset>-877568</wp:posOffset>
                </wp:positionV>
                <wp:extent cx="3052445" cy="613410"/>
                <wp:effectExtent l="0" t="0" r="14605" b="152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D14AC4"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BF6A2F" w:rsidP="0021762B">
                            <w:pPr>
                              <w:rPr>
                                <w:sz w:val="22"/>
                                <w:szCs w:val="22"/>
                              </w:rPr>
                            </w:pPr>
                          </w:p>
                          <w:p w:rsidR="0021762B" w:rsidRPr="006357D9" w:rsidRDefault="00D14AC4" w:rsidP="0021762B">
                            <w:pPr>
                              <w:rPr>
                                <w:sz w:val="22"/>
                                <w:szCs w:val="22"/>
                              </w:rPr>
                            </w:pPr>
                            <w:r w:rsidRPr="006357D9">
                              <w:rPr>
                                <w:sz w:val="22"/>
                                <w:szCs w:val="22"/>
                              </w:rPr>
                              <w:t xml:space="preserve">ACUERDO: </w:t>
                            </w:r>
                            <w:r>
                              <w:rPr>
                                <w:sz w:val="22"/>
                                <w:szCs w:val="22"/>
                              </w:rPr>
                              <w:t>SO/AC-</w:t>
                            </w:r>
                            <w:r w:rsidR="00A22027">
                              <w:rPr>
                                <w:sz w:val="22"/>
                                <w:szCs w:val="22"/>
                              </w:rPr>
                              <w:t>491</w:t>
                            </w:r>
                            <w:r>
                              <w:rPr>
                                <w:sz w:val="22"/>
                                <w:szCs w:val="22"/>
                              </w:rPr>
                              <w:t>/15-XI-2023.</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97.45pt;margin-top:-69.1pt;width:240.35pt;height:48.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">
                <v:textbox>
                  <w:txbxContent>
                    <w:p w:rsidR="0021762B" w:rsidRPr="006357D9" w:rsidRDefault="00D14AC4"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D14AC4" w:rsidP="0021762B">
                      <w:pPr>
                        <w:rPr>
                          <w:sz w:val="22"/>
                          <w:szCs w:val="22"/>
                        </w:rPr>
                      </w:pPr>
                    </w:p>
                    <w:p w:rsidR="0021762B" w:rsidRPr="006357D9" w:rsidRDefault="00D14AC4" w:rsidP="0021762B">
                      <w:pPr>
                        <w:rPr>
                          <w:sz w:val="22"/>
                          <w:szCs w:val="22"/>
                        </w:rPr>
                      </w:pPr>
                      <w:r w:rsidRPr="006357D9">
                        <w:rPr>
                          <w:sz w:val="22"/>
                          <w:szCs w:val="22"/>
                        </w:rPr>
                        <w:t xml:space="preserve">ACUERDO: </w:t>
                      </w:r>
                      <w:r>
                        <w:rPr>
                          <w:sz w:val="22"/>
                          <w:szCs w:val="22"/>
                        </w:rPr>
                        <w:t>S</w:t>
                      </w:r>
                      <w:r>
                        <w:rPr>
                          <w:sz w:val="22"/>
                          <w:szCs w:val="22"/>
                        </w:rPr>
                        <w:t>O/AC-</w:t>
                      </w:r>
                      <w:r w:rsidR="00A22027">
                        <w:rPr>
                          <w:sz w:val="22"/>
                          <w:szCs w:val="22"/>
                        </w:rPr>
                        <w:t>491</w:t>
                      </w:r>
                      <w:r>
                        <w:rPr>
                          <w:sz w:val="22"/>
                          <w:szCs w:val="22"/>
                        </w:rPr>
                        <w:t>/</w:t>
                      </w:r>
                      <w:r>
                        <w:rPr>
                          <w:sz w:val="22"/>
                          <w:szCs w:val="22"/>
                        </w:rPr>
                        <w:t>15</w:t>
                      </w:r>
                      <w:r>
                        <w:rPr>
                          <w:sz w:val="22"/>
                          <w:szCs w:val="22"/>
                        </w:rPr>
                        <w:t>-</w:t>
                      </w:r>
                      <w:r>
                        <w:rPr>
                          <w:sz w:val="22"/>
                          <w:szCs w:val="22"/>
                        </w:rPr>
                        <w:t>X</w:t>
                      </w:r>
                      <w:r>
                        <w:rPr>
                          <w:sz w:val="22"/>
                          <w:szCs w:val="22"/>
                        </w:rPr>
                        <w:t>I</w:t>
                      </w:r>
                      <w:r>
                        <w:rPr>
                          <w:sz w:val="22"/>
                          <w:szCs w:val="22"/>
                        </w:rPr>
                        <w:t>-2023.</w:t>
                      </w:r>
                    </w:p>
                  </w:txbxContent>
                </v:textbox>
              </v:shape>
            </w:pict>
          </mc:Fallback>
        </mc:AlternateContent>
      </w:r>
    </w:p>
    <w:p w:rsidR="00876159" w:rsidRDefault="00D14AC4">
      <w:pPr>
        <w:tabs>
          <w:tab w:val="left" w:pos="6725"/>
        </w:tabs>
        <w:ind w:left="-426" w:right="-426"/>
        <w:jc w:val="both"/>
      </w:pPr>
      <w:r>
        <w:t xml:space="preserve">JOSÉ LUIS URIÓSTEGUI SALGADO, PRESIDENTE MUNICIPAL CONSTITUCIONAL DE CUERNAVACA, MORELOS, A SUS HABITANTES SABED: </w:t>
      </w:r>
    </w:p>
    <w:p w:rsidR="00876159" w:rsidRDefault="00876159">
      <w:pPr>
        <w:tabs>
          <w:tab w:val="left" w:pos="0"/>
          <w:tab w:val="left" w:pos="2051"/>
        </w:tabs>
        <w:ind w:left="-426" w:right="-426"/>
        <w:jc w:val="both"/>
      </w:pPr>
    </w:p>
    <w:p w:rsidR="00876159" w:rsidRDefault="00D14AC4">
      <w:pPr>
        <w:spacing w:line="276" w:lineRule="auto"/>
        <w:ind w:left="-426" w:right="-426"/>
        <w:jc w:val="both"/>
      </w:pPr>
      <w:r>
        <w:t>QUE EL AYUNTAMIENTO DE CUERNAVACA, MORELOS, EN USO DE LAS FACULTADES QUE LE CONFIEREN LOS ARTÍCULOS 115 DE LA CONSTITUCIÓN POLÍTICA DE LOS ESTADOS UNIDOS MEXICANOS; 112 Y 113 DE LA CONSTITUCIÓN POLÍTICA DEL ESTADO LIBRE Y SOBERANO DE MORELOS; Y 15, 24, FRACCIÓN I Y 38 FRACCIÓN XXXIII DE LA LEY ORGÁNICA MUNICIPAL DEL ESTADO DE MORELOS, Y;</w:t>
      </w:r>
    </w:p>
    <w:p w:rsidR="00876159" w:rsidRDefault="00876159">
      <w:pPr>
        <w:spacing w:line="276" w:lineRule="auto"/>
        <w:ind w:left="-426" w:right="-426"/>
        <w:jc w:val="both"/>
      </w:pPr>
    </w:p>
    <w:p w:rsidR="00876159" w:rsidRDefault="00D14AC4">
      <w:pPr>
        <w:spacing w:line="276" w:lineRule="auto"/>
        <w:ind w:left="-426" w:right="-426"/>
        <w:jc w:val="center"/>
        <w:rPr>
          <w:b/>
        </w:rPr>
      </w:pPr>
      <w:r>
        <w:rPr>
          <w:b/>
        </w:rPr>
        <w:t>CONSIDERANDO</w:t>
      </w:r>
    </w:p>
    <w:p w:rsidR="00876159" w:rsidRDefault="00876159">
      <w:pPr>
        <w:spacing w:line="276" w:lineRule="auto"/>
        <w:ind w:left="-426" w:right="-426"/>
        <w:jc w:val="both"/>
      </w:pPr>
    </w:p>
    <w:p w:rsidR="00876159" w:rsidRDefault="00D14AC4">
      <w:pPr>
        <w:spacing w:line="276" w:lineRule="auto"/>
        <w:ind w:left="-426" w:right="-426"/>
        <w:jc w:val="both"/>
      </w:pPr>
      <w:r>
        <w:t>Que en virtud de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w:t>
      </w:r>
    </w:p>
    <w:p w:rsidR="00876159" w:rsidRDefault="00876159">
      <w:pPr>
        <w:spacing w:line="276" w:lineRule="auto"/>
        <w:ind w:left="-426" w:right="-426"/>
        <w:jc w:val="both"/>
      </w:pPr>
    </w:p>
    <w:p w:rsidR="00876159" w:rsidRDefault="00D14AC4">
      <w:pPr>
        <w:spacing w:line="276" w:lineRule="auto"/>
        <w:ind w:left="-426" w:right="-426"/>
        <w:jc w:val="both"/>
      </w:pPr>
      <w:r>
        <w:t xml:space="preserve">Que el Municipio adoptará para su régimen interior, la forma de Gobierno republicano, representativo, popular, teniendo como base de su división territorial y de su organización política y administrativa el municipio libre, el cual será administrado por un Ayuntamiento de elección popular directa y no habrá ninguna autoridad intermedia, quien administrará libremente su hacienda, recaudaran todos los impuestos y contribuirán a los gastos públicos y quienes estarán investidos de personalidad jurídica para todos los efectos legales. </w:t>
      </w:r>
    </w:p>
    <w:p w:rsidR="00876159" w:rsidRDefault="00876159">
      <w:pPr>
        <w:spacing w:line="276" w:lineRule="auto"/>
        <w:ind w:left="-426" w:right="-426"/>
        <w:jc w:val="both"/>
      </w:pPr>
    </w:p>
    <w:p w:rsidR="00876159" w:rsidRDefault="00D14AC4">
      <w:pPr>
        <w:spacing w:line="276" w:lineRule="auto"/>
        <w:ind w:left="-426" w:right="-426"/>
        <w:jc w:val="both"/>
      </w:pPr>
      <w:r>
        <w:t xml:space="preserve">Derivado de la problemática del ambulantaje que por años ha afectado a la Ciudad de Cuernavaca, se hace necesario establecer las bases generales para la reorganización y regulación de la actividad comercial que se realiza en la vía pública, tomando como base las facultades establecidas en el artículo 115, fracción III, inciso g) de la Constitución Política de los Estados Unidos Mexicanos, concatenada con el diverso 114 bis, fracción VII, de la Constitución Política del Estado Libre y Soberano de Morelos, que establece que los municipios tendrán a su cargo las funciones y servicios públicos de calles, parques y jardines y su equipamiento; por otra </w:t>
      </w:r>
      <w:r>
        <w:lastRenderedPageBreak/>
        <w:t xml:space="preserve">parte el artículo 40, fracción XX, del Reglamento de Gobierno y la Administración Pública Municipal de Cuernavaca, Morelos, otorga la facultad al Secretario del Ayuntamiento de vigilar, a través de los inspectores del ramo, que todos los establecimientos comerciales, industrias y prestadores de servicios, funcionen de acuerdo a las normas establecidas y que exploten el giro, actividad y horario que les fue autorizado, e imponer las sanciones correspondientes a todos aquellos que infrinjan cualquier disposición administrativa de carácter municipal; de igual forma, la fracción XXI, del artículo antes citado, establece la obligación de vigilar y regular el comercio en la vía pública y en los espacios y plazas púbicas, imponiendo las sanciones previstas por los reglamentos respectivos. </w:t>
      </w:r>
    </w:p>
    <w:p w:rsidR="00876159" w:rsidRDefault="00876159">
      <w:pPr>
        <w:spacing w:line="276" w:lineRule="auto"/>
        <w:ind w:left="-426" w:right="-426"/>
        <w:jc w:val="both"/>
      </w:pPr>
    </w:p>
    <w:p w:rsidR="00876159" w:rsidRDefault="00D14AC4">
      <w:pPr>
        <w:spacing w:line="276" w:lineRule="auto"/>
        <w:ind w:left="-426" w:right="-426"/>
        <w:jc w:val="both"/>
      </w:pPr>
      <w:r>
        <w:t xml:space="preserve">Por otra parte, los artículos 1 y 2 del Reglamento de Uso de la Vía Pública del Municipio de Cuernavaca, Morelos, establece que el municipio debe regular y controlar el uso de la vía pública dentro de su territorio y que es la Secretaría del Ayuntamiento la encargada de observar y vigilar su aplicación, así como llevar a cabo los procedimientos necesarios para el otorgamiento de licencias a aquéllos interesados en obtener alguna, siempre y cuando se cumplan con los requisitos establecidos en las leyes aplicables. </w:t>
      </w:r>
    </w:p>
    <w:p w:rsidR="00876159" w:rsidRDefault="00876159">
      <w:pPr>
        <w:spacing w:line="276" w:lineRule="auto"/>
        <w:ind w:left="-426" w:right="-426"/>
        <w:jc w:val="both"/>
      </w:pPr>
    </w:p>
    <w:p w:rsidR="00876159" w:rsidRDefault="00D14AC4">
      <w:pPr>
        <w:spacing w:line="276" w:lineRule="auto"/>
        <w:ind w:left="-426" w:right="-426"/>
        <w:jc w:val="both"/>
      </w:pPr>
      <w:r>
        <w:t xml:space="preserve">Que, para el efecto de llevar a cabo la reorganización y regulación de los comerciantes existentes en vía pública, dentro del territorio municipal, en fecha 19 de abril de dos mil veintitrés, mediante Sesión Ordinaria se aprobó el acuerdo número </w:t>
      </w:r>
      <w:r>
        <w:rPr>
          <w:b/>
        </w:rPr>
        <w:t xml:space="preserve">SO/AC-319/19-IV-2023, </w:t>
      </w:r>
      <w:r>
        <w:t>a través del cual se autorizó un estímulo fiscal de hasta el 95% para el pago a comerciantes con permiso vigente, ubicados en el centro histórico y periferia de Cuernavaca correspondiente al año fiscal 2023, que cumplieran con los requisitos legales y el procedimiento establecido por la comisión de regulación y ordenamiento del comercio en vía pública, teniendo una vigencia de 60 días naturales.</w:t>
      </w:r>
    </w:p>
    <w:p w:rsidR="00876159" w:rsidRDefault="00876159">
      <w:pPr>
        <w:spacing w:line="276" w:lineRule="auto"/>
        <w:ind w:left="-426" w:right="-426"/>
        <w:jc w:val="both"/>
      </w:pPr>
    </w:p>
    <w:p w:rsidR="00876159" w:rsidRDefault="00D14AC4">
      <w:pPr>
        <w:ind w:left="-426" w:right="-426"/>
        <w:jc w:val="both"/>
      </w:pPr>
      <w:r>
        <w:t xml:space="preserve">Con los acuerdos número SO/AC-319/19-IV-2023 y SO/AC-391/28-VI-2023 se otorgó un descuento del 95% en el pago de permisos de venta en vía pública misma que dio origen a la reorganización y regulación de los comerciantes existentes en vía pública, dentro del territorio municipal.                                                               </w:t>
      </w:r>
    </w:p>
    <w:p w:rsidR="00876159" w:rsidRDefault="00876159">
      <w:pPr>
        <w:ind w:left="-426" w:right="-426"/>
        <w:jc w:val="both"/>
      </w:pPr>
    </w:p>
    <w:p w:rsidR="00876159" w:rsidRDefault="00D14AC4">
      <w:pPr>
        <w:ind w:left="-426" w:right="-426"/>
        <w:jc w:val="both"/>
      </w:pPr>
      <w:r>
        <w:t xml:space="preserve">Durante este tiempo se realizó la regulación de 340 permisos, con una recaudación de $2´165,078.12 (Dos millones ciento sesenta y cinco mil setenta y ocho pesos 12/00 m.n.) </w:t>
      </w:r>
    </w:p>
    <w:p w:rsidR="00876159" w:rsidRDefault="00876159">
      <w:pPr>
        <w:ind w:left="-426" w:right="-426"/>
        <w:jc w:val="both"/>
      </w:pPr>
    </w:p>
    <w:p w:rsidR="00876159" w:rsidRDefault="00D14AC4">
      <w:pPr>
        <w:ind w:left="-426" w:right="-426"/>
        <w:jc w:val="both"/>
      </w:pPr>
      <w:r>
        <w:t xml:space="preserve">De lo anterior, se encuentra pendiente por regularizar a un aproximado de 250 ambulantes más. </w:t>
      </w:r>
    </w:p>
    <w:p w:rsidR="00876159" w:rsidRDefault="00876159">
      <w:pPr>
        <w:ind w:left="-426" w:right="-426"/>
        <w:jc w:val="both"/>
      </w:pPr>
    </w:p>
    <w:p w:rsidR="00876159" w:rsidRDefault="00D14AC4">
      <w:pPr>
        <w:ind w:left="-426" w:right="-426"/>
        <w:jc w:val="both"/>
      </w:pPr>
      <w:r>
        <w:t>Con la finalidad de dar cabal cumplimiento a lo ordenado en las Reglamentaciones de la materia, este Cabildo autoriza para que, al término del periodo de pago otorgado, se realice el retiro de comerciantes que impidan el libre tránsito en nuestra Ciudad, con el uso de medidas de apremio correspondientes.</w:t>
      </w:r>
    </w:p>
    <w:p w:rsidR="00876159" w:rsidRDefault="00876159">
      <w:pPr>
        <w:spacing w:line="276" w:lineRule="auto"/>
        <w:ind w:right="-426"/>
        <w:jc w:val="both"/>
      </w:pPr>
    </w:p>
    <w:p w:rsidR="00876159" w:rsidRDefault="00D14AC4">
      <w:pPr>
        <w:spacing w:line="276" w:lineRule="auto"/>
        <w:ind w:left="-426" w:right="-426"/>
        <w:jc w:val="both"/>
      </w:pPr>
      <w:r>
        <w:t>Por lo anteriormente expuesto, los integrantes del ayuntamiento han tenido a bien expedir el siguiente:</w:t>
      </w:r>
    </w:p>
    <w:p w:rsidR="00876159" w:rsidRDefault="00876159">
      <w:pPr>
        <w:spacing w:line="276" w:lineRule="auto"/>
        <w:ind w:left="-426" w:right="-426"/>
        <w:jc w:val="center"/>
      </w:pPr>
    </w:p>
    <w:p w:rsidR="00876159" w:rsidRDefault="00D14AC4">
      <w:pPr>
        <w:spacing w:line="276" w:lineRule="auto"/>
        <w:ind w:left="-426" w:right="-426"/>
        <w:jc w:val="center"/>
        <w:rPr>
          <w:b/>
        </w:rPr>
      </w:pPr>
      <w:r>
        <w:rPr>
          <w:b/>
        </w:rPr>
        <w:t>ACUERDO</w:t>
      </w:r>
    </w:p>
    <w:p w:rsidR="00876159" w:rsidRDefault="00D14AC4">
      <w:pPr>
        <w:spacing w:line="276" w:lineRule="auto"/>
        <w:ind w:left="-426" w:right="-426"/>
        <w:jc w:val="center"/>
        <w:rPr>
          <w:b/>
        </w:rPr>
      </w:pPr>
      <w:r>
        <w:rPr>
          <w:b/>
        </w:rPr>
        <w:t>SO/AC-</w:t>
      </w:r>
      <w:r w:rsidR="00A22027">
        <w:rPr>
          <w:b/>
        </w:rPr>
        <w:t>491</w:t>
      </w:r>
      <w:r>
        <w:rPr>
          <w:b/>
        </w:rPr>
        <w:t>/15-XI-2023.</w:t>
      </w:r>
    </w:p>
    <w:p w:rsidR="00876159" w:rsidRDefault="00876159">
      <w:pPr>
        <w:spacing w:line="276" w:lineRule="auto"/>
        <w:ind w:left="-426" w:right="-426"/>
        <w:jc w:val="both"/>
        <w:rPr>
          <w:b/>
        </w:rPr>
      </w:pPr>
    </w:p>
    <w:p w:rsidR="00876159" w:rsidRDefault="00D14AC4">
      <w:pPr>
        <w:spacing w:line="276" w:lineRule="auto"/>
        <w:ind w:left="-426" w:right="-426"/>
        <w:jc w:val="both"/>
        <w:rPr>
          <w:b/>
        </w:rPr>
      </w:pPr>
      <w:r>
        <w:rPr>
          <w:b/>
        </w:rPr>
        <w:t>QUE AUTORIZA OTORGAR UNA PRÓRROGA HASTA EL 15 DE DICIEMBRE DE 2023, PARA EL PAGO A COMERCIANTES CON PERMISO VIGENTE, QUE CUMPLEN CON LOS REQUISITOS ESTABLECIDOS EN EL ACUERDO SO/AC-319/19-IV-2023.</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PRIMERO. - </w:t>
      </w:r>
      <w:r>
        <w:t>Se autoriza otorgar una prórroga hasta el 15 de diciembre de 2023, para el pago a comerciantes con permiso vigente, que cumplen con los requisitos establecidos en el acuerdo SO/AC-319/19-IV-2023.</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SEGUNDO. – </w:t>
      </w:r>
      <w:r>
        <w:t>El presente acuerdo tendrá una vigencia al 15 de diciembre de 2023.</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TERCERO. - </w:t>
      </w:r>
      <w:r>
        <w:t>En todo lo no previsto en este acuerdo y para un mejor ordenamiento regularización, reorganización y una mejor ejecución del mismo, se faculta al Secretario del Ayuntamiento para que resuelva conforme a la normatividad aplicable al caso concreto, y en su ausencia, por el servidor público que este designe.</w:t>
      </w:r>
    </w:p>
    <w:p w:rsidR="00876159" w:rsidRDefault="00876159">
      <w:pPr>
        <w:spacing w:line="276" w:lineRule="auto"/>
        <w:ind w:left="-426" w:right="-426"/>
        <w:jc w:val="both"/>
      </w:pPr>
    </w:p>
    <w:p w:rsidR="00876159" w:rsidRDefault="00D14AC4">
      <w:pPr>
        <w:spacing w:line="276" w:lineRule="auto"/>
        <w:ind w:left="-426" w:right="-426"/>
        <w:jc w:val="both"/>
      </w:pPr>
      <w:r>
        <w:rPr>
          <w:b/>
        </w:rPr>
        <w:t xml:space="preserve">ARTÍCULO CUARTO. - </w:t>
      </w:r>
      <w:r>
        <w:t xml:space="preserve">Se instruye al titular de la Tesorería Municipal, en estricto apego al marco normativo, coadyuvar en las acciones tendientes para dar cabal cumplimiento al presente acuerdo.  </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ARTÍCULO QUINTO. -</w:t>
      </w:r>
      <w:r>
        <w:t>Se instruye a los titulares de las Secretarías del Ayuntamiento y de la Secretaría de Protección y Auxilio Ciudadano, en estricto apego al marco normativo, coadyuvar en las acciones tendientes para dar cabal cumplimiento al presente acuerdo.</w:t>
      </w:r>
    </w:p>
    <w:p w:rsidR="00876159" w:rsidRDefault="00876159">
      <w:pPr>
        <w:spacing w:line="276" w:lineRule="auto"/>
        <w:ind w:left="-426" w:right="-426"/>
        <w:jc w:val="both"/>
      </w:pPr>
    </w:p>
    <w:p w:rsidR="00A22027" w:rsidRDefault="00A22027">
      <w:pPr>
        <w:spacing w:line="276" w:lineRule="auto"/>
        <w:ind w:left="-426" w:right="-426"/>
        <w:jc w:val="center"/>
        <w:rPr>
          <w:b/>
        </w:rPr>
      </w:pPr>
    </w:p>
    <w:p w:rsidR="00876159" w:rsidRDefault="00D14AC4">
      <w:pPr>
        <w:spacing w:line="276" w:lineRule="auto"/>
        <w:ind w:left="-426" w:right="-426"/>
        <w:jc w:val="center"/>
        <w:rPr>
          <w:b/>
        </w:rPr>
      </w:pPr>
      <w:r>
        <w:rPr>
          <w:b/>
        </w:rPr>
        <w:lastRenderedPageBreak/>
        <w:t>TRANSITORIOS</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PRIMERO</w:t>
      </w:r>
      <w:r>
        <w:t xml:space="preserve">. - El presente Acuerdo entrará en vigor el mismo día de su aprobación por el Cabildo. </w:t>
      </w:r>
    </w:p>
    <w:p w:rsidR="00876159" w:rsidRDefault="00876159">
      <w:pPr>
        <w:spacing w:line="276" w:lineRule="auto"/>
        <w:ind w:left="-426" w:right="-426"/>
        <w:jc w:val="both"/>
        <w:rPr>
          <w:b/>
        </w:rPr>
      </w:pPr>
    </w:p>
    <w:p w:rsidR="00876159" w:rsidRDefault="00D14AC4">
      <w:pPr>
        <w:spacing w:line="276" w:lineRule="auto"/>
        <w:ind w:left="-426" w:right="-426"/>
        <w:jc w:val="both"/>
      </w:pPr>
      <w:r>
        <w:rPr>
          <w:b/>
        </w:rPr>
        <w:t>SEGUNDO</w:t>
      </w:r>
      <w:r>
        <w:t xml:space="preserve">. - Publíquese en el Periódico Oficial “Tierra y Libertad”, Órgano de difusión del Gobierno del Estado de Morelos y en la Gaceta Municipal. </w:t>
      </w:r>
    </w:p>
    <w:p w:rsidR="00876159" w:rsidRDefault="00876159">
      <w:pPr>
        <w:spacing w:line="276" w:lineRule="auto"/>
        <w:ind w:left="-426" w:right="-426"/>
        <w:jc w:val="both"/>
      </w:pPr>
    </w:p>
    <w:p w:rsidR="00876159" w:rsidRDefault="00D14AC4">
      <w:pPr>
        <w:widowControl w:val="0"/>
        <w:tabs>
          <w:tab w:val="left" w:pos="0"/>
          <w:tab w:val="left" w:pos="709"/>
          <w:tab w:val="left" w:pos="8100"/>
          <w:tab w:val="left" w:pos="8460"/>
          <w:tab w:val="left" w:pos="8640"/>
          <w:tab w:val="left" w:pos="9180"/>
          <w:tab w:val="left" w:pos="9214"/>
          <w:tab w:val="left" w:pos="9356"/>
          <w:tab w:val="left" w:pos="10065"/>
          <w:tab w:val="left" w:pos="10915"/>
        </w:tabs>
        <w:ind w:left="-426" w:right="-426"/>
        <w:jc w:val="both"/>
      </w:pPr>
      <w:r>
        <w:t xml:space="preserve">Dado en el Museo de la ciudad de Cuernavaca, en la Ciudad de Cuernavaca, Morelos, a los </w:t>
      </w:r>
      <w:r w:rsidR="00A22027">
        <w:t>quince</w:t>
      </w:r>
      <w:r>
        <w:t xml:space="preserve"> días del mes de </w:t>
      </w:r>
      <w:r w:rsidR="00A22027">
        <w:t>noviembre</w:t>
      </w:r>
      <w:r>
        <w:t xml:space="preserve"> del año dos mil veintitrés.</w:t>
      </w:r>
    </w:p>
    <w:p w:rsidR="00876159" w:rsidRDefault="00876159">
      <w:pPr>
        <w:widowControl w:val="0"/>
        <w:tabs>
          <w:tab w:val="left" w:pos="0"/>
          <w:tab w:val="left" w:pos="709"/>
          <w:tab w:val="left" w:pos="8100"/>
          <w:tab w:val="left" w:pos="8460"/>
          <w:tab w:val="left" w:pos="8640"/>
          <w:tab w:val="left" w:pos="9180"/>
          <w:tab w:val="left" w:pos="9214"/>
          <w:tab w:val="left" w:pos="9356"/>
          <w:tab w:val="left" w:pos="10065"/>
          <w:tab w:val="left" w:pos="10915"/>
        </w:tabs>
        <w:ind w:left="-426" w:right="-426"/>
        <w:jc w:val="both"/>
      </w:pPr>
    </w:p>
    <w:p w:rsidR="00A22027" w:rsidRDefault="00A22027">
      <w:pPr>
        <w:widowControl w:val="0"/>
        <w:tabs>
          <w:tab w:val="left" w:pos="0"/>
          <w:tab w:val="left" w:pos="709"/>
          <w:tab w:val="left" w:pos="8100"/>
          <w:tab w:val="left" w:pos="8460"/>
          <w:tab w:val="left" w:pos="8640"/>
          <w:tab w:val="left" w:pos="9180"/>
          <w:tab w:val="left" w:pos="9214"/>
          <w:tab w:val="left" w:pos="9356"/>
          <w:tab w:val="left" w:pos="10065"/>
          <w:tab w:val="left" w:pos="10915"/>
        </w:tabs>
        <w:ind w:left="-426" w:right="-426"/>
        <w:jc w:val="both"/>
      </w:pPr>
    </w:p>
    <w:p w:rsidR="00876159" w:rsidRPr="00A22027" w:rsidRDefault="00D14AC4">
      <w:pPr>
        <w:widowControl w:val="0"/>
        <w:tabs>
          <w:tab w:val="left" w:pos="0"/>
          <w:tab w:val="left" w:pos="709"/>
          <w:tab w:val="left" w:pos="8100"/>
          <w:tab w:val="left" w:pos="8460"/>
          <w:tab w:val="left" w:pos="8640"/>
          <w:tab w:val="left" w:pos="9180"/>
          <w:tab w:val="left" w:pos="9214"/>
          <w:tab w:val="left" w:pos="9356"/>
          <w:tab w:val="left" w:pos="10065"/>
          <w:tab w:val="left" w:pos="10915"/>
        </w:tabs>
        <w:spacing w:line="276" w:lineRule="auto"/>
        <w:jc w:val="center"/>
        <w:rPr>
          <w:b/>
        </w:rPr>
      </w:pPr>
      <w:r w:rsidRPr="00A22027">
        <w:rPr>
          <w:b/>
        </w:rPr>
        <w:t>ATENTAMENTE</w:t>
      </w:r>
    </w:p>
    <w:p w:rsidR="00876159" w:rsidRPr="00A22027" w:rsidRDefault="00D14AC4">
      <w:pPr>
        <w:tabs>
          <w:tab w:val="left" w:pos="10065"/>
          <w:tab w:val="left" w:pos="10206"/>
        </w:tabs>
        <w:spacing w:line="276" w:lineRule="auto"/>
        <w:jc w:val="center"/>
        <w:rPr>
          <w:b/>
        </w:rPr>
      </w:pPr>
      <w:r w:rsidRPr="00A22027">
        <w:rPr>
          <w:b/>
        </w:rPr>
        <w:t>EL PRESIDENTE MUNICIPAL DE CUERNAVACA</w:t>
      </w:r>
    </w:p>
    <w:p w:rsidR="00876159" w:rsidRPr="00A22027" w:rsidRDefault="00D14AC4">
      <w:pPr>
        <w:tabs>
          <w:tab w:val="left" w:pos="10065"/>
          <w:tab w:val="left" w:pos="10206"/>
        </w:tabs>
        <w:spacing w:line="276" w:lineRule="auto"/>
        <w:jc w:val="center"/>
        <w:rPr>
          <w:b/>
        </w:rPr>
      </w:pPr>
      <w:r w:rsidRPr="00A22027">
        <w:rPr>
          <w:b/>
        </w:rPr>
        <w:t>JOSÉ LUIS URIÓSTEGUI SALGADO.</w:t>
      </w:r>
    </w:p>
    <w:p w:rsidR="00876159" w:rsidRPr="00A22027" w:rsidRDefault="00D14AC4">
      <w:pPr>
        <w:tabs>
          <w:tab w:val="left" w:pos="10065"/>
          <w:tab w:val="left" w:pos="10206"/>
        </w:tabs>
        <w:spacing w:line="276" w:lineRule="auto"/>
        <w:jc w:val="center"/>
        <w:rPr>
          <w:b/>
        </w:rPr>
      </w:pPr>
      <w:r w:rsidRPr="00A22027">
        <w:rPr>
          <w:b/>
        </w:rPr>
        <w:t>SÍNDICA MUNICIPAL</w:t>
      </w:r>
    </w:p>
    <w:p w:rsidR="00876159" w:rsidRPr="00A22027" w:rsidRDefault="00D14AC4">
      <w:pPr>
        <w:tabs>
          <w:tab w:val="left" w:pos="10065"/>
          <w:tab w:val="left" w:pos="10206"/>
        </w:tabs>
        <w:spacing w:line="276" w:lineRule="auto"/>
        <w:jc w:val="center"/>
        <w:rPr>
          <w:b/>
        </w:rPr>
      </w:pPr>
      <w:r w:rsidRPr="00A22027">
        <w:rPr>
          <w:b/>
        </w:rPr>
        <w:t>CATALINA VERÓNICA ATENCO PÉREZ.</w:t>
      </w:r>
    </w:p>
    <w:p w:rsidR="00876159" w:rsidRPr="00A22027" w:rsidRDefault="00D14AC4">
      <w:pPr>
        <w:tabs>
          <w:tab w:val="left" w:pos="10065"/>
          <w:tab w:val="left" w:pos="10206"/>
        </w:tabs>
        <w:spacing w:line="276" w:lineRule="auto"/>
        <w:jc w:val="center"/>
        <w:rPr>
          <w:b/>
        </w:rPr>
      </w:pPr>
      <w:r w:rsidRPr="00A22027">
        <w:rPr>
          <w:b/>
        </w:rPr>
        <w:t>VÍCTOR ADRIÁN MARTÍNEZ TERRAZAS.</w:t>
      </w:r>
    </w:p>
    <w:p w:rsidR="00876159" w:rsidRPr="00A22027" w:rsidRDefault="00D14AC4">
      <w:pPr>
        <w:tabs>
          <w:tab w:val="left" w:pos="10065"/>
          <w:tab w:val="left" w:pos="10206"/>
        </w:tabs>
        <w:spacing w:line="276" w:lineRule="auto"/>
        <w:jc w:val="center"/>
        <w:rPr>
          <w:b/>
        </w:rPr>
      </w:pPr>
      <w:r w:rsidRPr="00A22027">
        <w:rPr>
          <w:b/>
        </w:rPr>
        <w:t>PAZ HERNÁNDEZ PARDO.</w:t>
      </w:r>
    </w:p>
    <w:p w:rsidR="00876159" w:rsidRPr="00A22027" w:rsidRDefault="00D14AC4">
      <w:pPr>
        <w:tabs>
          <w:tab w:val="left" w:pos="10065"/>
          <w:tab w:val="left" w:pos="10206"/>
        </w:tabs>
        <w:spacing w:line="276" w:lineRule="auto"/>
        <w:jc w:val="center"/>
        <w:rPr>
          <w:b/>
        </w:rPr>
      </w:pPr>
      <w:r w:rsidRPr="00A22027">
        <w:rPr>
          <w:b/>
        </w:rPr>
        <w:t>JESÚS RAÚL FERNANDO CARILLO ALVARADO.</w:t>
      </w:r>
    </w:p>
    <w:p w:rsidR="00876159" w:rsidRPr="00A22027" w:rsidRDefault="00D14AC4">
      <w:pPr>
        <w:tabs>
          <w:tab w:val="left" w:pos="10065"/>
          <w:tab w:val="left" w:pos="10206"/>
        </w:tabs>
        <w:spacing w:line="276" w:lineRule="auto"/>
        <w:jc w:val="center"/>
        <w:rPr>
          <w:b/>
        </w:rPr>
      </w:pPr>
      <w:r w:rsidRPr="00A22027">
        <w:rPr>
          <w:b/>
        </w:rPr>
        <w:t>DEBENDRENATH SALAZAR SOLORIO.</w:t>
      </w:r>
    </w:p>
    <w:p w:rsidR="00876159" w:rsidRPr="00A22027" w:rsidRDefault="00D14AC4">
      <w:pPr>
        <w:tabs>
          <w:tab w:val="left" w:pos="10065"/>
          <w:tab w:val="left" w:pos="10206"/>
        </w:tabs>
        <w:spacing w:line="276" w:lineRule="auto"/>
        <w:jc w:val="center"/>
        <w:rPr>
          <w:b/>
        </w:rPr>
      </w:pPr>
      <w:r w:rsidRPr="00A22027">
        <w:rPr>
          <w:b/>
        </w:rPr>
        <w:t xml:space="preserve">PATRICIA LUCÍA TORRES ROSALES. </w:t>
      </w:r>
    </w:p>
    <w:p w:rsidR="00876159" w:rsidRPr="00A22027" w:rsidRDefault="00D14AC4">
      <w:pPr>
        <w:tabs>
          <w:tab w:val="left" w:pos="10065"/>
          <w:tab w:val="left" w:pos="10206"/>
        </w:tabs>
        <w:spacing w:line="276" w:lineRule="auto"/>
        <w:jc w:val="center"/>
        <w:rPr>
          <w:b/>
        </w:rPr>
      </w:pPr>
      <w:r w:rsidRPr="00A22027">
        <w:rPr>
          <w:b/>
        </w:rPr>
        <w:t>JESÚS TLACAELEL ROSALES PUEBLA.</w:t>
      </w:r>
    </w:p>
    <w:p w:rsidR="00876159" w:rsidRPr="00A22027" w:rsidRDefault="00D14AC4">
      <w:pPr>
        <w:tabs>
          <w:tab w:val="left" w:pos="10065"/>
          <w:tab w:val="left" w:pos="10206"/>
        </w:tabs>
        <w:spacing w:line="276" w:lineRule="auto"/>
        <w:jc w:val="center"/>
        <w:rPr>
          <w:b/>
        </w:rPr>
      </w:pPr>
      <w:r w:rsidRPr="00A22027">
        <w:rPr>
          <w:b/>
        </w:rPr>
        <w:t>VÍCTOR HUGO MANZO GODÍNEZ.</w:t>
      </w:r>
    </w:p>
    <w:p w:rsidR="00876159" w:rsidRPr="00A22027" w:rsidRDefault="00D14AC4">
      <w:pPr>
        <w:tabs>
          <w:tab w:val="left" w:pos="10065"/>
          <w:tab w:val="left" w:pos="10206"/>
        </w:tabs>
        <w:spacing w:line="276" w:lineRule="auto"/>
        <w:jc w:val="center"/>
        <w:rPr>
          <w:b/>
        </w:rPr>
      </w:pPr>
      <w:r w:rsidRPr="00A22027">
        <w:rPr>
          <w:b/>
        </w:rPr>
        <w:t>CHRISTIAN MISHELL PÉREZ JAIMES.</w:t>
      </w:r>
    </w:p>
    <w:p w:rsidR="00876159" w:rsidRPr="00A22027" w:rsidRDefault="00D14AC4">
      <w:pPr>
        <w:tabs>
          <w:tab w:val="left" w:pos="10065"/>
          <w:tab w:val="left" w:pos="10206"/>
        </w:tabs>
        <w:spacing w:line="276" w:lineRule="auto"/>
        <w:jc w:val="center"/>
        <w:rPr>
          <w:b/>
        </w:rPr>
      </w:pPr>
      <w:r w:rsidRPr="00A22027">
        <w:rPr>
          <w:b/>
        </w:rPr>
        <w:t>MIRNA MIREYA DELGADO ROMERO.</w:t>
      </w:r>
    </w:p>
    <w:p w:rsidR="00876159" w:rsidRPr="00A22027" w:rsidRDefault="00D14AC4">
      <w:pPr>
        <w:tabs>
          <w:tab w:val="left" w:pos="10065"/>
          <w:tab w:val="left" w:pos="10206"/>
        </w:tabs>
        <w:spacing w:line="276" w:lineRule="auto"/>
        <w:jc w:val="center"/>
        <w:rPr>
          <w:b/>
        </w:rPr>
      </w:pPr>
      <w:r w:rsidRPr="00A22027">
        <w:rPr>
          <w:b/>
        </w:rPr>
        <w:t>YAZMÍN LUCERO CUENCA NORIA.</w:t>
      </w:r>
    </w:p>
    <w:p w:rsidR="00876159" w:rsidRPr="00A22027" w:rsidRDefault="00D14AC4">
      <w:pPr>
        <w:tabs>
          <w:tab w:val="left" w:pos="10065"/>
          <w:tab w:val="left" w:pos="10206"/>
        </w:tabs>
        <w:spacing w:line="276" w:lineRule="auto"/>
        <w:jc w:val="center"/>
        <w:rPr>
          <w:b/>
        </w:rPr>
      </w:pPr>
      <w:r w:rsidRPr="00A22027">
        <w:rPr>
          <w:b/>
        </w:rPr>
        <w:t>SECRETARIO DEL AYUNTAMIENTO</w:t>
      </w:r>
    </w:p>
    <w:p w:rsidR="00876159" w:rsidRPr="00A22027" w:rsidRDefault="00D14AC4">
      <w:pPr>
        <w:tabs>
          <w:tab w:val="left" w:pos="10065"/>
          <w:tab w:val="left" w:pos="10206"/>
        </w:tabs>
        <w:spacing w:line="276" w:lineRule="auto"/>
        <w:jc w:val="center"/>
        <w:rPr>
          <w:b/>
        </w:rPr>
      </w:pPr>
      <w:r w:rsidRPr="00A22027">
        <w:rPr>
          <w:b/>
        </w:rPr>
        <w:t>CARLOS DE LA ROSA SEGURA.</w:t>
      </w:r>
    </w:p>
    <w:p w:rsidR="00876159" w:rsidRDefault="00876159">
      <w:pPr>
        <w:tabs>
          <w:tab w:val="left" w:pos="10065"/>
          <w:tab w:val="left" w:pos="10206"/>
        </w:tabs>
        <w:jc w:val="center"/>
        <w:rPr>
          <w:b/>
          <w:sz w:val="20"/>
          <w:szCs w:val="20"/>
        </w:rPr>
      </w:pPr>
    </w:p>
    <w:p w:rsidR="00876159" w:rsidRDefault="00D14AC4" w:rsidP="00A22027">
      <w:pPr>
        <w:tabs>
          <w:tab w:val="left" w:pos="10065"/>
          <w:tab w:val="left" w:pos="10206"/>
        </w:tabs>
        <w:spacing w:line="276" w:lineRule="auto"/>
        <w:ind w:left="-426" w:right="-426"/>
        <w:jc w:val="both"/>
      </w:pPr>
      <w: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76159" w:rsidRDefault="00876159" w:rsidP="00A22027">
      <w:pPr>
        <w:tabs>
          <w:tab w:val="left" w:pos="10065"/>
          <w:tab w:val="left" w:pos="10206"/>
        </w:tabs>
        <w:spacing w:line="276" w:lineRule="auto"/>
        <w:ind w:left="-426" w:right="-426"/>
        <w:jc w:val="both"/>
      </w:pPr>
    </w:p>
    <w:p w:rsidR="00876159" w:rsidRDefault="00876159">
      <w:pPr>
        <w:tabs>
          <w:tab w:val="left" w:pos="10065"/>
          <w:tab w:val="left" w:pos="10206"/>
        </w:tabs>
        <w:ind w:left="-426" w:right="-426"/>
        <w:jc w:val="both"/>
      </w:pPr>
    </w:p>
    <w:p w:rsidR="00A22027" w:rsidRDefault="00A22027">
      <w:pPr>
        <w:tabs>
          <w:tab w:val="left" w:pos="10065"/>
          <w:tab w:val="left" w:pos="10206"/>
        </w:tabs>
        <w:ind w:left="-426" w:right="-426"/>
        <w:jc w:val="both"/>
      </w:pPr>
    </w:p>
    <w:p w:rsidR="00876159" w:rsidRDefault="00D14AC4">
      <w:pPr>
        <w:tabs>
          <w:tab w:val="left" w:pos="10065"/>
          <w:tab w:val="left" w:pos="10206"/>
        </w:tabs>
        <w:jc w:val="center"/>
        <w:rPr>
          <w:b/>
        </w:rPr>
      </w:pPr>
      <w:r>
        <w:rPr>
          <w:b/>
        </w:rPr>
        <w:t>ATENTAMENTE</w:t>
      </w: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PRESIDENTE MUNICIPAL DE CUERNAVACA</w:t>
      </w: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876159">
      <w:pPr>
        <w:tabs>
          <w:tab w:val="left" w:pos="10065"/>
          <w:tab w:val="left" w:pos="10206"/>
        </w:tabs>
        <w:rPr>
          <w:b/>
        </w:rPr>
      </w:pPr>
    </w:p>
    <w:p w:rsidR="00876159" w:rsidRDefault="00D14AC4">
      <w:pPr>
        <w:tabs>
          <w:tab w:val="left" w:pos="10065"/>
          <w:tab w:val="left" w:pos="10206"/>
        </w:tabs>
        <w:jc w:val="center"/>
        <w:rPr>
          <w:b/>
        </w:rPr>
      </w:pPr>
      <w:r>
        <w:rPr>
          <w:b/>
        </w:rPr>
        <w:t>JOSÉ LUIS URIÓSTEGUI SALGADO</w:t>
      </w: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SECRETARIO DEL AYUNTAMIENTO</w:t>
      </w:r>
    </w:p>
    <w:p w:rsidR="00876159" w:rsidRDefault="00876159">
      <w:pPr>
        <w:tabs>
          <w:tab w:val="left" w:pos="10065"/>
          <w:tab w:val="left" w:pos="10206"/>
        </w:tabs>
        <w:jc w:val="center"/>
        <w:rPr>
          <w:b/>
        </w:rPr>
      </w:pPr>
    </w:p>
    <w:p w:rsidR="00876159" w:rsidRDefault="00876159">
      <w:pPr>
        <w:tabs>
          <w:tab w:val="left" w:pos="10065"/>
          <w:tab w:val="left" w:pos="10206"/>
        </w:tabs>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D14AC4">
      <w:pPr>
        <w:tabs>
          <w:tab w:val="left" w:pos="10065"/>
          <w:tab w:val="left" w:pos="10206"/>
        </w:tabs>
        <w:jc w:val="center"/>
        <w:rPr>
          <w:b/>
        </w:rPr>
      </w:pPr>
      <w:r>
        <w:rPr>
          <w:b/>
        </w:rPr>
        <w:t>CARLOS DE LA ROSA SEGURA</w:t>
      </w: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876159" w:rsidRDefault="00876159">
      <w:pPr>
        <w:tabs>
          <w:tab w:val="left" w:pos="10065"/>
          <w:tab w:val="left" w:pos="10206"/>
        </w:tabs>
        <w:jc w:val="center"/>
        <w:rPr>
          <w:b/>
        </w:rPr>
      </w:pPr>
    </w:p>
    <w:p w:rsidR="00A22027" w:rsidRPr="00CA6274" w:rsidRDefault="00A22027" w:rsidP="00A22027">
      <w:pPr>
        <w:jc w:val="both"/>
        <w:rPr>
          <w:rFonts w:cstheme="minorHAnsi"/>
          <w:bCs/>
          <w:color w:val="000000" w:themeColor="text1"/>
          <w:sz w:val="15"/>
          <w:szCs w:val="15"/>
        </w:rPr>
      </w:pPr>
      <w:r w:rsidRPr="009C46EB">
        <w:rPr>
          <w:rFonts w:cstheme="minorHAnsi"/>
          <w:bCs/>
          <w:color w:val="000000" w:themeColor="text1"/>
          <w:sz w:val="15"/>
          <w:szCs w:val="15"/>
        </w:rPr>
        <w:t>LA PRESENTE HOJA DE FIRMAS CORRESPONDE AL ACUERDO SO/AC-4</w:t>
      </w:r>
      <w:r>
        <w:rPr>
          <w:rFonts w:cstheme="minorHAnsi"/>
          <w:bCs/>
          <w:color w:val="000000" w:themeColor="text1"/>
          <w:sz w:val="15"/>
          <w:szCs w:val="15"/>
        </w:rPr>
        <w:t>91/15</w:t>
      </w:r>
      <w:r w:rsidR="00BF6A2F">
        <w:rPr>
          <w:rFonts w:cstheme="minorHAnsi"/>
          <w:bCs/>
          <w:color w:val="000000" w:themeColor="text1"/>
          <w:sz w:val="15"/>
          <w:szCs w:val="15"/>
        </w:rPr>
        <w:t>-XI-2023</w:t>
      </w:r>
      <w:bookmarkStart w:id="0" w:name="_GoBack"/>
      <w:bookmarkEnd w:id="0"/>
      <w:r w:rsidRPr="009C46EB">
        <w:rPr>
          <w:rFonts w:cstheme="minorHAnsi"/>
          <w:bCs/>
          <w:color w:val="000000" w:themeColor="text1"/>
          <w:sz w:val="15"/>
          <w:szCs w:val="15"/>
        </w:rPr>
        <w:t xml:space="preserve">, </w:t>
      </w:r>
      <w:r w:rsidRPr="00D55262">
        <w:rPr>
          <w:rFonts w:cstheme="minorHAnsi"/>
          <w:bCs/>
          <w:color w:val="000000" w:themeColor="text1"/>
          <w:sz w:val="15"/>
          <w:szCs w:val="15"/>
        </w:rPr>
        <w:t xml:space="preserve">ACUERDO </w:t>
      </w:r>
      <w:r w:rsidRPr="00A22027">
        <w:rPr>
          <w:rFonts w:cstheme="minorHAnsi"/>
          <w:bCs/>
          <w:color w:val="000000" w:themeColor="text1"/>
          <w:sz w:val="15"/>
          <w:szCs w:val="15"/>
        </w:rPr>
        <w:t xml:space="preserve">QUE AUTORIZA OTORGAR UNA PRÓRROGA HASTA EL 15 DE DICIEMBRE DE 2023, PARA EL PAGO A COMERCIANTES CON PERMISO VIGENTE, QUE CUMPLEN CON LOS REQUISITOS ESTABLECIDOS EN </w:t>
      </w:r>
      <w:r>
        <w:rPr>
          <w:rFonts w:cstheme="minorHAnsi"/>
          <w:bCs/>
          <w:color w:val="000000" w:themeColor="text1"/>
          <w:sz w:val="15"/>
          <w:szCs w:val="15"/>
        </w:rPr>
        <w:t>EL ACUERDO SO/AC-319/19-IV-2023</w:t>
      </w:r>
      <w:r w:rsidRPr="009C46EB">
        <w:rPr>
          <w:rFonts w:cstheme="minorHAnsi"/>
          <w:sz w:val="15"/>
          <w:szCs w:val="15"/>
        </w:rPr>
        <w:t>,</w:t>
      </w:r>
      <w:r w:rsidRPr="009C46EB">
        <w:rPr>
          <w:rFonts w:cstheme="minorHAnsi"/>
          <w:bCs/>
          <w:color w:val="000000" w:themeColor="text1"/>
          <w:sz w:val="15"/>
          <w:szCs w:val="15"/>
        </w:rPr>
        <w:t xml:space="preserve"> APROBADO EN LA SESIÓN ORDINARIA DE CABILDO DE FECHA </w:t>
      </w:r>
      <w:r>
        <w:rPr>
          <w:rFonts w:cstheme="minorHAnsi"/>
          <w:bCs/>
          <w:color w:val="000000" w:themeColor="text1"/>
          <w:sz w:val="15"/>
          <w:szCs w:val="15"/>
        </w:rPr>
        <w:t>QUINCE</w:t>
      </w:r>
      <w:r w:rsidRPr="009C46EB">
        <w:rPr>
          <w:rFonts w:cstheme="minorHAnsi"/>
          <w:bCs/>
          <w:color w:val="000000" w:themeColor="text1"/>
          <w:sz w:val="15"/>
          <w:szCs w:val="15"/>
        </w:rPr>
        <w:t xml:space="preserve"> DE NOVIEMBRE DE DOS MIL VEINTITRÉS. </w:t>
      </w:r>
    </w:p>
    <w:p w:rsidR="00876159" w:rsidRDefault="00876159" w:rsidP="00A22027">
      <w:pPr>
        <w:tabs>
          <w:tab w:val="left" w:pos="10065"/>
          <w:tab w:val="left" w:pos="10206"/>
        </w:tabs>
        <w:jc w:val="both"/>
        <w:rPr>
          <w:b/>
        </w:rPr>
      </w:pPr>
    </w:p>
    <w:p w:rsidR="00876159" w:rsidRDefault="00876159" w:rsidP="00A22027">
      <w:pPr>
        <w:ind w:left="-426" w:right="-376"/>
        <w:jc w:val="both"/>
        <w:rPr>
          <w:sz w:val="14"/>
          <w:szCs w:val="14"/>
        </w:rPr>
      </w:pPr>
      <w:bookmarkStart w:id="1" w:name="_gjdgxs" w:colFirst="0" w:colLast="0"/>
      <w:bookmarkEnd w:id="1"/>
    </w:p>
    <w:sectPr w:rsidR="00876159">
      <w:headerReference w:type="default" r:id="rId6"/>
      <w:footerReference w:type="default" r:id="rId7"/>
      <w:pgSz w:w="12240" w:h="15840"/>
      <w:pgMar w:top="2552" w:right="1325" w:bottom="1417" w:left="255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C4" w:rsidRDefault="00D14AC4">
      <w:r>
        <w:separator/>
      </w:r>
    </w:p>
  </w:endnote>
  <w:endnote w:type="continuationSeparator" w:id="0">
    <w:p w:rsidR="00D14AC4" w:rsidRDefault="00D1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59" w:rsidRDefault="00D14AC4">
    <w:pPr>
      <w:pBdr>
        <w:top w:val="nil"/>
        <w:left w:val="nil"/>
        <w:bottom w:val="nil"/>
        <w:right w:val="nil"/>
        <w:between w:val="nil"/>
      </w:pBdr>
      <w:tabs>
        <w:tab w:val="center" w:pos="4419"/>
        <w:tab w:val="right" w:pos="8838"/>
      </w:tabs>
      <w:jc w:val="right"/>
      <w:rPr>
        <w:color w:val="FFFFFF"/>
      </w:rPr>
    </w:pPr>
    <w:r>
      <w:rPr>
        <w:color w:val="FFFFFF"/>
      </w:rPr>
      <w:fldChar w:fldCharType="begin"/>
    </w:r>
    <w:r>
      <w:rPr>
        <w:color w:val="FFFFFF"/>
      </w:rPr>
      <w:instrText>PAGE</w:instrText>
    </w:r>
    <w:r>
      <w:rPr>
        <w:color w:val="FFFFFF"/>
      </w:rPr>
      <w:fldChar w:fldCharType="separate"/>
    </w:r>
    <w:r w:rsidR="00BF6A2F">
      <w:rPr>
        <w:noProof/>
        <w:color w:val="FFFFFF"/>
      </w:rPr>
      <w:t>4</w:t>
    </w:r>
    <w:r>
      <w:rPr>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-1620519</wp:posOffset>
              </wp:positionH>
              <wp:positionV relativeFrom="paragraph">
                <wp:posOffset>-88710</wp:posOffset>
              </wp:positionV>
              <wp:extent cx="8713694" cy="1204856"/>
              <wp:effectExtent l="0" t="0" r="11430" b="14605"/>
              <wp:wrapNone/>
              <wp:docPr id="2" name="Rectángulo 2"/>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-1620519</wp:posOffset>
              </wp:positionH>
              <wp:positionV relativeFrom="paragraph">
                <wp:posOffset>-88710</wp:posOffset>
              </wp:positionV>
              <wp:extent cx="8725124" cy="1219461"/>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25124" cy="1219461"/>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-889532</wp:posOffset>
              </wp:positionH>
              <wp:positionV relativeFrom="paragraph">
                <wp:posOffset>207593</wp:posOffset>
              </wp:positionV>
              <wp:extent cx="6807200" cy="3657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D14AC4"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-889532</wp:posOffset>
              </wp:positionH>
              <wp:positionV relativeFrom="paragraph">
                <wp:posOffset>207593</wp:posOffset>
              </wp:positionV>
              <wp:extent cx="6807200" cy="36576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807200" cy="365760"/>
                      </a:xfrm>
                      <a:prstGeom prst="rect"/>
                      <a:ln/>
                    </pic:spPr>
                  </pic:pic>
                </a:graphicData>
              </a:graphic>
            </wp:anchor>
          </w:drawing>
        </mc:Fallback>
      </mc:AlternateContent>
    </w:r>
  </w:p>
  <w:p w:rsidR="00876159" w:rsidRDefault="0087615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C4" w:rsidRDefault="00D14AC4">
      <w:r>
        <w:separator/>
      </w:r>
    </w:p>
  </w:footnote>
  <w:footnote w:type="continuationSeparator" w:id="0">
    <w:p w:rsidR="00D14AC4" w:rsidRDefault="00D14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59" w:rsidRDefault="00D14AC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-1914937</wp:posOffset>
          </wp:positionH>
          <wp:positionV relativeFrom="paragraph">
            <wp:posOffset>0</wp:posOffset>
          </wp:positionV>
          <wp:extent cx="1247775" cy="1051242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47775" cy="1051242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-637485</wp:posOffset>
          </wp:positionH>
          <wp:positionV relativeFrom="paragraph">
            <wp:posOffset>-342467</wp:posOffset>
          </wp:positionV>
          <wp:extent cx="1748155" cy="146685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48155" cy="146685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1237993</wp:posOffset>
          </wp:positionH>
          <wp:positionV relativeFrom="paragraph">
            <wp:posOffset>-279656</wp:posOffset>
          </wp:positionV>
          <wp:extent cx="880026" cy="132397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880026" cy="13239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59"/>
    <w:rsid w:val="00876159"/>
    <w:rsid w:val="00A22027"/>
    <w:rsid w:val="00BF6A2F"/>
    <w:rsid w:val="00D14A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BD71"/>
  <w15:docId w15:val="{D8C624D4-80B7-41E9-8D1B-E477FF64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220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7242</Characters>
  <Application>Microsoft Office Word</Application>
  <DocSecurity>0</DocSecurity>
  <Lines>60</Lines>
  <Paragraphs>17</Paragraphs>
  <ScaleCrop>false</ScaleCrop>
  <Company>HP</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Berenice Beltran Zuniga</cp:lastModifiedBy>
  <cp:revision>4</cp:revision>
  <cp:lastPrinted>2023-11-24T01:30:00Z</cp:lastPrinted>
  <dcterms:created xsi:type="dcterms:W3CDTF">2023-11-24T01:26:00Z</dcterms:created>
  <dcterms:modified xsi:type="dcterms:W3CDTF">2023-11-28T20:38:00Z</dcterms:modified>
</cp:coreProperties>
</file>