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pPr w:leftFromText="141" w:rightFromText="141" w:horzAnchor="page" w:tblpX="5953" w:tblpY="-126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7"/>
        <w:gridCol w:w="3389"/>
      </w:tblGrid>
      <w:tr w:rsidR="002E207C" w:rsidRPr="001B6626" w14:paraId="0533E72D" w14:textId="77777777" w:rsidTr="009114B0">
        <w:tc>
          <w:tcPr>
            <w:tcW w:w="1397" w:type="dxa"/>
          </w:tcPr>
          <w:p w14:paraId="22EB7B4A" w14:textId="51D930DD"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Dependencia:</w:t>
            </w:r>
          </w:p>
        </w:tc>
        <w:tc>
          <w:tcPr>
            <w:tcW w:w="3389" w:type="dxa"/>
          </w:tcPr>
          <w:p w14:paraId="3EE57E87" w14:textId="58183FE9" w:rsidR="002E207C" w:rsidRPr="001B6626" w:rsidRDefault="002E207C" w:rsidP="003636FE">
            <w:pPr>
              <w:jc w:val="both"/>
              <w:rPr>
                <w:rFonts w:ascii="Arial" w:hAnsi="Arial" w:cs="Arial"/>
                <w:sz w:val="16"/>
                <w:szCs w:val="16"/>
              </w:rPr>
            </w:pPr>
            <w:r w:rsidRPr="001B6626">
              <w:rPr>
                <w:rFonts w:ascii="Arial" w:hAnsi="Arial" w:cs="Arial"/>
                <w:sz w:val="16"/>
                <w:szCs w:val="16"/>
              </w:rPr>
              <w:t>Secretaría de Desarrollo Económico y Turismo</w:t>
            </w:r>
          </w:p>
        </w:tc>
      </w:tr>
      <w:tr w:rsidR="002E207C" w:rsidRPr="001B6626" w14:paraId="105A7345" w14:textId="77777777" w:rsidTr="009114B0">
        <w:tc>
          <w:tcPr>
            <w:tcW w:w="1397" w:type="dxa"/>
          </w:tcPr>
          <w:p w14:paraId="33384C91" w14:textId="297B352E"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Sección:</w:t>
            </w:r>
          </w:p>
        </w:tc>
        <w:tc>
          <w:tcPr>
            <w:tcW w:w="3389" w:type="dxa"/>
          </w:tcPr>
          <w:p w14:paraId="11DE1864" w14:textId="7E751A46" w:rsidR="002E207C" w:rsidRPr="001B6626" w:rsidRDefault="002E207C" w:rsidP="003636FE">
            <w:pPr>
              <w:jc w:val="both"/>
              <w:rPr>
                <w:rFonts w:ascii="Arial" w:hAnsi="Arial" w:cs="Arial"/>
                <w:sz w:val="16"/>
                <w:szCs w:val="16"/>
              </w:rPr>
            </w:pPr>
            <w:r w:rsidRPr="001B6626">
              <w:rPr>
                <w:rFonts w:ascii="Arial" w:hAnsi="Arial" w:cs="Arial"/>
                <w:sz w:val="16"/>
                <w:szCs w:val="16"/>
              </w:rPr>
              <w:t>Dirección de Mejora Regulatoria</w:t>
            </w:r>
          </w:p>
        </w:tc>
      </w:tr>
      <w:tr w:rsidR="002E207C" w:rsidRPr="001B6626" w14:paraId="787021CB" w14:textId="77777777" w:rsidTr="009114B0">
        <w:tc>
          <w:tcPr>
            <w:tcW w:w="1397" w:type="dxa"/>
          </w:tcPr>
          <w:p w14:paraId="7904E7B8" w14:textId="1ED69181"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No. de oficio:</w:t>
            </w:r>
          </w:p>
        </w:tc>
        <w:tc>
          <w:tcPr>
            <w:tcW w:w="3389" w:type="dxa"/>
          </w:tcPr>
          <w:p w14:paraId="4C3A6CE3" w14:textId="2D2B6181" w:rsidR="002E207C" w:rsidRPr="001B6626" w:rsidRDefault="002E207C" w:rsidP="003636FE">
            <w:pPr>
              <w:jc w:val="both"/>
              <w:rPr>
                <w:rFonts w:ascii="Arial" w:hAnsi="Arial" w:cs="Arial"/>
                <w:sz w:val="16"/>
                <w:szCs w:val="16"/>
              </w:rPr>
            </w:pPr>
            <w:proofErr w:type="spellStart"/>
            <w:r w:rsidRPr="001B6626">
              <w:rPr>
                <w:rFonts w:ascii="Arial" w:hAnsi="Arial" w:cs="Arial"/>
                <w:sz w:val="16"/>
                <w:szCs w:val="16"/>
              </w:rPr>
              <w:t>SDEyT</w:t>
            </w:r>
            <w:proofErr w:type="spellEnd"/>
            <w:r w:rsidRPr="001B6626">
              <w:rPr>
                <w:rFonts w:ascii="Arial" w:hAnsi="Arial" w:cs="Arial"/>
                <w:sz w:val="16"/>
                <w:szCs w:val="16"/>
              </w:rPr>
              <w:t>/DMR/AIR/</w:t>
            </w:r>
            <w:r w:rsidR="00B00B21" w:rsidRPr="001B6626">
              <w:rPr>
                <w:rFonts w:ascii="Arial" w:hAnsi="Arial" w:cs="Arial"/>
                <w:sz w:val="16"/>
                <w:szCs w:val="16"/>
              </w:rPr>
              <w:t>0</w:t>
            </w:r>
            <w:r w:rsidR="00660DAD">
              <w:rPr>
                <w:rFonts w:ascii="Arial" w:hAnsi="Arial" w:cs="Arial"/>
                <w:sz w:val="16"/>
                <w:szCs w:val="16"/>
              </w:rPr>
              <w:t>40</w:t>
            </w:r>
            <w:r w:rsidR="00C272FF">
              <w:rPr>
                <w:rFonts w:ascii="Arial" w:hAnsi="Arial" w:cs="Arial"/>
                <w:sz w:val="16"/>
                <w:szCs w:val="16"/>
              </w:rPr>
              <w:t>/</w:t>
            </w:r>
            <w:r w:rsidRPr="001B6626">
              <w:rPr>
                <w:rFonts w:ascii="Arial" w:hAnsi="Arial" w:cs="Arial"/>
                <w:sz w:val="16"/>
                <w:szCs w:val="16"/>
              </w:rPr>
              <w:t>202</w:t>
            </w:r>
            <w:r w:rsidR="005C76EE">
              <w:rPr>
                <w:rFonts w:ascii="Arial" w:hAnsi="Arial" w:cs="Arial"/>
                <w:sz w:val="16"/>
                <w:szCs w:val="16"/>
              </w:rPr>
              <w:t>4</w:t>
            </w:r>
          </w:p>
        </w:tc>
      </w:tr>
      <w:tr w:rsidR="002E207C" w:rsidRPr="001B6626" w14:paraId="6509C324" w14:textId="77777777" w:rsidTr="009114B0">
        <w:tc>
          <w:tcPr>
            <w:tcW w:w="1397" w:type="dxa"/>
          </w:tcPr>
          <w:p w14:paraId="00CD6714" w14:textId="1BB6FCB0"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Expediente:</w:t>
            </w:r>
          </w:p>
        </w:tc>
        <w:tc>
          <w:tcPr>
            <w:tcW w:w="3389" w:type="dxa"/>
          </w:tcPr>
          <w:p w14:paraId="62F82755" w14:textId="40353341" w:rsidR="00B637E6" w:rsidRPr="00E032B9" w:rsidRDefault="002E207C" w:rsidP="003636FE">
            <w:pPr>
              <w:jc w:val="both"/>
              <w:rPr>
                <w:rFonts w:ascii="Arial" w:hAnsi="Arial" w:cs="Arial"/>
                <w:sz w:val="16"/>
                <w:szCs w:val="16"/>
              </w:rPr>
            </w:pPr>
            <w:proofErr w:type="spellStart"/>
            <w:r w:rsidRPr="00E032B9">
              <w:rPr>
                <w:rFonts w:ascii="Arial" w:hAnsi="Arial" w:cs="Arial"/>
                <w:sz w:val="16"/>
                <w:szCs w:val="16"/>
              </w:rPr>
              <w:t>SDEyT</w:t>
            </w:r>
            <w:proofErr w:type="spellEnd"/>
            <w:r w:rsidRPr="00E032B9">
              <w:rPr>
                <w:rFonts w:ascii="Arial" w:hAnsi="Arial" w:cs="Arial"/>
                <w:sz w:val="16"/>
                <w:szCs w:val="16"/>
              </w:rPr>
              <w:t>/DMR/</w:t>
            </w:r>
            <w:r w:rsidR="005C76EE">
              <w:rPr>
                <w:rFonts w:ascii="Arial" w:hAnsi="Arial" w:cs="Arial"/>
                <w:sz w:val="16"/>
                <w:szCs w:val="16"/>
              </w:rPr>
              <w:t>0</w:t>
            </w:r>
            <w:r w:rsidR="00DD7FDA">
              <w:rPr>
                <w:rFonts w:ascii="Arial" w:hAnsi="Arial" w:cs="Arial"/>
                <w:sz w:val="16"/>
                <w:szCs w:val="16"/>
              </w:rPr>
              <w:t>3</w:t>
            </w:r>
            <w:r w:rsidRPr="00E032B9">
              <w:rPr>
                <w:rFonts w:ascii="Arial" w:hAnsi="Arial" w:cs="Arial"/>
                <w:sz w:val="16"/>
                <w:szCs w:val="16"/>
              </w:rPr>
              <w:t>/202</w:t>
            </w:r>
            <w:r w:rsidR="005C76EE">
              <w:rPr>
                <w:rFonts w:ascii="Arial" w:hAnsi="Arial" w:cs="Arial"/>
                <w:sz w:val="16"/>
                <w:szCs w:val="16"/>
              </w:rPr>
              <w:t>4</w:t>
            </w:r>
            <w:r w:rsidRPr="00E032B9">
              <w:rPr>
                <w:rFonts w:ascii="Arial" w:hAnsi="Arial" w:cs="Arial"/>
                <w:sz w:val="16"/>
                <w:szCs w:val="16"/>
              </w:rPr>
              <w:t>-</w:t>
            </w:r>
            <w:r w:rsidR="00336069" w:rsidRPr="00E032B9">
              <w:rPr>
                <w:rFonts w:ascii="Arial" w:hAnsi="Arial" w:cs="Arial"/>
                <w:sz w:val="16"/>
                <w:szCs w:val="16"/>
              </w:rPr>
              <w:t>SA</w:t>
            </w:r>
          </w:p>
        </w:tc>
      </w:tr>
      <w:tr w:rsidR="001F2305" w:rsidRPr="001B6626" w14:paraId="367C1133" w14:textId="77777777" w:rsidTr="00AB5AF2">
        <w:trPr>
          <w:trHeight w:val="701"/>
        </w:trPr>
        <w:tc>
          <w:tcPr>
            <w:tcW w:w="1397" w:type="dxa"/>
          </w:tcPr>
          <w:p w14:paraId="30B4A3FC" w14:textId="3D1BCEF7" w:rsidR="001F2305" w:rsidRPr="001B6626" w:rsidRDefault="001F2305" w:rsidP="00325AF3">
            <w:pPr>
              <w:spacing w:line="276" w:lineRule="auto"/>
              <w:jc w:val="both"/>
              <w:rPr>
                <w:rFonts w:ascii="Arial" w:hAnsi="Arial" w:cs="Arial"/>
                <w:b/>
                <w:bCs/>
                <w:sz w:val="16"/>
                <w:szCs w:val="16"/>
              </w:rPr>
            </w:pPr>
            <w:r w:rsidRPr="001B6626">
              <w:rPr>
                <w:rFonts w:ascii="Arial" w:hAnsi="Arial" w:cs="Arial"/>
                <w:b/>
                <w:bCs/>
                <w:sz w:val="16"/>
                <w:szCs w:val="16"/>
              </w:rPr>
              <w:t>Asunto:</w:t>
            </w:r>
          </w:p>
        </w:tc>
        <w:tc>
          <w:tcPr>
            <w:tcW w:w="3389" w:type="dxa"/>
          </w:tcPr>
          <w:p w14:paraId="1D03D12B" w14:textId="041923B8" w:rsidR="001F2305" w:rsidRPr="005660A6" w:rsidRDefault="002807B8" w:rsidP="003636FE">
            <w:pPr>
              <w:jc w:val="both"/>
              <w:rPr>
                <w:rFonts w:ascii="Arial" w:hAnsi="Arial" w:cs="Arial"/>
                <w:b/>
                <w:bCs/>
                <w:sz w:val="26"/>
                <w:szCs w:val="26"/>
                <w:lang w:val="es-MX"/>
              </w:rPr>
            </w:pPr>
            <w:r w:rsidRPr="00E032B9">
              <w:rPr>
                <w:rFonts w:ascii="Arial" w:hAnsi="Arial" w:cs="Arial"/>
                <w:sz w:val="16"/>
                <w:szCs w:val="16"/>
                <w:lang w:val="es-MX"/>
              </w:rPr>
              <w:t>Dictámen del Análisis de Impacto Regulatorio del</w:t>
            </w:r>
            <w:r w:rsidR="00A6305A" w:rsidRPr="00E032B9">
              <w:rPr>
                <w:rFonts w:ascii="Arial" w:hAnsi="Arial" w:cs="Arial"/>
                <w:sz w:val="16"/>
                <w:szCs w:val="16"/>
                <w:lang w:val="es-MX"/>
              </w:rPr>
              <w:t xml:space="preserve"> </w:t>
            </w:r>
            <w:r w:rsidR="00084132" w:rsidRPr="00E032B9">
              <w:rPr>
                <w:rFonts w:ascii="Arial" w:hAnsi="Arial" w:cs="Arial"/>
                <w:b/>
                <w:bCs/>
                <w:sz w:val="16"/>
                <w:szCs w:val="16"/>
                <w:lang w:val="es-MX"/>
              </w:rPr>
              <w:t xml:space="preserve"> </w:t>
            </w:r>
            <w:r w:rsidR="005C76EE" w:rsidRPr="005C76EE">
              <w:rPr>
                <w:rFonts w:ascii="Arial" w:hAnsi="Arial" w:cs="Arial"/>
                <w:b/>
                <w:bCs/>
                <w:sz w:val="16"/>
                <w:szCs w:val="16"/>
                <w:lang w:val="es-MX"/>
              </w:rPr>
              <w:t>ACUERDO</w:t>
            </w:r>
            <w:r w:rsidR="00660DAD">
              <w:rPr>
                <w:rFonts w:ascii="Arial" w:hAnsi="Arial" w:cs="Arial"/>
                <w:b/>
                <w:bCs/>
                <w:sz w:val="16"/>
                <w:szCs w:val="16"/>
                <w:lang w:val="es-MX"/>
              </w:rPr>
              <w:t xml:space="preserve"> </w:t>
            </w:r>
            <w:r w:rsidR="00660DAD" w:rsidRPr="00660DAD">
              <w:rPr>
                <w:rFonts w:ascii="Arial" w:hAnsi="Arial" w:cs="Arial"/>
                <w:b/>
                <w:bCs/>
                <w:sz w:val="16"/>
                <w:szCs w:val="16"/>
                <w:lang w:val="es-MX"/>
              </w:rPr>
              <w:t xml:space="preserve">SO/AC-535/13-XII-2023 POR EL QUE SE CONCEDE PENSIÓN POR JUBILACIÓN Y JERARQUÍA INMEDIATA SUPERIOR AL CIUDADANO FRANCISCO ALDAY CONTRERAS, EN </w:t>
            </w:r>
            <w:r w:rsidR="00660DAD" w:rsidRPr="00660DAD">
              <w:rPr>
                <w:rFonts w:ascii="Arial" w:hAnsi="Arial" w:cs="Arial"/>
                <w:b/>
                <w:bCs/>
                <w:sz w:val="16"/>
                <w:szCs w:val="16"/>
                <w:lang w:val="es-ES"/>
              </w:rPr>
              <w:t>CUMPLIMIENTO A LO ORDENADO POR EL TRIBUNAL DE JUSTICIA ADMINISTRATIVA DEL ESTADO DE MORELOS, DENTRO DEL JUICIO ADMINISTRATIVO TJA/5ªSERA/JDN-098/2022</w:t>
            </w:r>
          </w:p>
        </w:tc>
      </w:tr>
    </w:tbl>
    <w:p w14:paraId="0B6997F3" w14:textId="77777777" w:rsidR="00E2167B" w:rsidRDefault="00E2167B" w:rsidP="00AB5AF2">
      <w:pPr>
        <w:spacing w:line="276" w:lineRule="auto"/>
        <w:rPr>
          <w:rFonts w:ascii="Arial" w:hAnsi="Arial" w:cs="Arial"/>
          <w:b/>
          <w:bCs/>
        </w:rPr>
      </w:pPr>
    </w:p>
    <w:p w14:paraId="507B5354" w14:textId="77777777" w:rsidR="00E032B9" w:rsidRDefault="00E032B9" w:rsidP="009D258D">
      <w:pPr>
        <w:spacing w:line="276" w:lineRule="auto"/>
        <w:rPr>
          <w:rFonts w:ascii="Arial" w:hAnsi="Arial" w:cs="Arial"/>
          <w:b/>
          <w:bCs/>
          <w:sz w:val="26"/>
          <w:szCs w:val="26"/>
        </w:rPr>
      </w:pPr>
    </w:p>
    <w:p w14:paraId="6127CF44" w14:textId="77777777" w:rsidR="005C76EE" w:rsidRDefault="005C76EE" w:rsidP="00C67E54">
      <w:pPr>
        <w:spacing w:line="276" w:lineRule="auto"/>
        <w:rPr>
          <w:rFonts w:ascii="Arial" w:hAnsi="Arial" w:cs="Arial"/>
          <w:b/>
          <w:bCs/>
        </w:rPr>
      </w:pPr>
    </w:p>
    <w:p w14:paraId="7C42CDF3" w14:textId="77777777" w:rsidR="00E36FF1" w:rsidRDefault="00E36FF1" w:rsidP="00812A2C">
      <w:pPr>
        <w:spacing w:line="276" w:lineRule="auto"/>
        <w:ind w:left="567"/>
        <w:jc w:val="right"/>
        <w:rPr>
          <w:rFonts w:ascii="Arial" w:hAnsi="Arial" w:cs="Arial"/>
          <w:b/>
          <w:bCs/>
          <w:sz w:val="26"/>
          <w:szCs w:val="26"/>
        </w:rPr>
      </w:pPr>
    </w:p>
    <w:p w14:paraId="09C037D0" w14:textId="77777777" w:rsidR="005660A6" w:rsidRDefault="005660A6" w:rsidP="00111918">
      <w:pPr>
        <w:ind w:left="567"/>
        <w:jc w:val="right"/>
        <w:rPr>
          <w:rFonts w:ascii="Arial" w:hAnsi="Arial" w:cs="Arial"/>
          <w:b/>
          <w:bCs/>
          <w:sz w:val="26"/>
          <w:szCs w:val="26"/>
        </w:rPr>
      </w:pPr>
    </w:p>
    <w:p w14:paraId="184AD00A" w14:textId="77777777" w:rsidR="005660A6" w:rsidRDefault="005660A6" w:rsidP="00111918">
      <w:pPr>
        <w:ind w:left="567"/>
        <w:jc w:val="right"/>
        <w:rPr>
          <w:rFonts w:ascii="Arial" w:hAnsi="Arial" w:cs="Arial"/>
          <w:b/>
          <w:bCs/>
          <w:sz w:val="26"/>
          <w:szCs w:val="26"/>
        </w:rPr>
      </w:pPr>
    </w:p>
    <w:p w14:paraId="6DB38F95" w14:textId="77777777" w:rsidR="00EC3166" w:rsidRDefault="00EC3166" w:rsidP="00111918">
      <w:pPr>
        <w:ind w:left="567"/>
        <w:jc w:val="right"/>
        <w:rPr>
          <w:rFonts w:ascii="Arial" w:hAnsi="Arial" w:cs="Arial"/>
          <w:b/>
          <w:bCs/>
          <w:sz w:val="26"/>
          <w:szCs w:val="26"/>
        </w:rPr>
      </w:pPr>
    </w:p>
    <w:p w14:paraId="71D46A88" w14:textId="5ED684B6" w:rsidR="00787E84" w:rsidRPr="00C67E54" w:rsidRDefault="00787E84" w:rsidP="00111918">
      <w:pPr>
        <w:ind w:left="567"/>
        <w:jc w:val="right"/>
        <w:rPr>
          <w:rFonts w:ascii="Arial" w:hAnsi="Arial" w:cs="Arial"/>
          <w:b/>
          <w:bCs/>
          <w:sz w:val="26"/>
          <w:szCs w:val="26"/>
        </w:rPr>
      </w:pPr>
      <w:r w:rsidRPr="00C67E54">
        <w:rPr>
          <w:rFonts w:ascii="Arial" w:hAnsi="Arial" w:cs="Arial"/>
          <w:b/>
          <w:bCs/>
          <w:sz w:val="26"/>
          <w:szCs w:val="26"/>
        </w:rPr>
        <w:t xml:space="preserve">Cuernavaca, Morelos a </w:t>
      </w:r>
      <w:r w:rsidR="00DD7FDA">
        <w:rPr>
          <w:rFonts w:ascii="Arial" w:hAnsi="Arial" w:cs="Arial"/>
          <w:b/>
          <w:bCs/>
          <w:sz w:val="26"/>
          <w:szCs w:val="26"/>
        </w:rPr>
        <w:t>6</w:t>
      </w:r>
      <w:r w:rsidR="009E2895" w:rsidRPr="00C67E54">
        <w:rPr>
          <w:rFonts w:ascii="Arial" w:hAnsi="Arial" w:cs="Arial"/>
          <w:b/>
          <w:bCs/>
          <w:sz w:val="26"/>
          <w:szCs w:val="26"/>
        </w:rPr>
        <w:t xml:space="preserve"> de </w:t>
      </w:r>
      <w:r w:rsidR="00DD7FDA">
        <w:rPr>
          <w:rFonts w:ascii="Arial" w:hAnsi="Arial" w:cs="Arial"/>
          <w:b/>
          <w:bCs/>
          <w:sz w:val="26"/>
          <w:szCs w:val="26"/>
        </w:rPr>
        <w:t>febrero</w:t>
      </w:r>
      <w:r w:rsidRPr="00C67E54">
        <w:rPr>
          <w:rFonts w:ascii="Arial" w:hAnsi="Arial" w:cs="Arial"/>
          <w:b/>
          <w:bCs/>
          <w:sz w:val="26"/>
          <w:szCs w:val="26"/>
        </w:rPr>
        <w:t xml:space="preserve"> de 202</w:t>
      </w:r>
      <w:r w:rsidR="005C76EE" w:rsidRPr="00C67E54">
        <w:rPr>
          <w:rFonts w:ascii="Arial" w:hAnsi="Arial" w:cs="Arial"/>
          <w:b/>
          <w:bCs/>
          <w:sz w:val="26"/>
          <w:szCs w:val="26"/>
        </w:rPr>
        <w:t>4</w:t>
      </w:r>
    </w:p>
    <w:p w14:paraId="56C2FE9D" w14:textId="77777777" w:rsidR="0077440B" w:rsidRPr="00C67E54" w:rsidRDefault="0077440B" w:rsidP="00111918">
      <w:pPr>
        <w:rPr>
          <w:rFonts w:ascii="Arial" w:hAnsi="Arial" w:cs="Arial"/>
          <w:b/>
          <w:bCs/>
          <w:sz w:val="26"/>
          <w:szCs w:val="26"/>
        </w:rPr>
      </w:pPr>
    </w:p>
    <w:p w14:paraId="702FBFF6" w14:textId="77777777" w:rsidR="005C74CA" w:rsidRPr="00C67E54" w:rsidRDefault="005C74CA" w:rsidP="00111918">
      <w:pPr>
        <w:rPr>
          <w:rFonts w:ascii="Arial" w:hAnsi="Arial" w:cs="Arial"/>
          <w:b/>
          <w:bCs/>
          <w:sz w:val="26"/>
          <w:szCs w:val="26"/>
        </w:rPr>
      </w:pPr>
    </w:p>
    <w:p w14:paraId="170DDE70" w14:textId="5668548C" w:rsidR="00353669" w:rsidRPr="00C67E54" w:rsidRDefault="00784DEC" w:rsidP="00111918">
      <w:pPr>
        <w:ind w:left="567" w:right="3119"/>
        <w:jc w:val="both"/>
        <w:rPr>
          <w:rFonts w:ascii="Arial" w:hAnsi="Arial" w:cs="Arial"/>
          <w:b/>
          <w:bCs/>
          <w:sz w:val="26"/>
          <w:szCs w:val="26"/>
        </w:rPr>
      </w:pPr>
      <w:r w:rsidRPr="00C67E54">
        <w:rPr>
          <w:rFonts w:ascii="Arial" w:hAnsi="Arial" w:cs="Arial"/>
          <w:b/>
          <w:bCs/>
          <w:sz w:val="26"/>
          <w:szCs w:val="26"/>
        </w:rPr>
        <w:t xml:space="preserve">LIC. </w:t>
      </w:r>
      <w:r w:rsidR="00BE4006" w:rsidRPr="00C67E54">
        <w:rPr>
          <w:rFonts w:ascii="Arial" w:hAnsi="Arial" w:cs="Arial"/>
          <w:b/>
          <w:bCs/>
          <w:sz w:val="26"/>
          <w:szCs w:val="26"/>
        </w:rPr>
        <w:t>CARLOS DE LA ROSA SEGURA</w:t>
      </w:r>
    </w:p>
    <w:p w14:paraId="6273F11A" w14:textId="2A6998F8" w:rsidR="00784DEC" w:rsidRPr="00C67E54" w:rsidRDefault="00BE4006" w:rsidP="00111918">
      <w:pPr>
        <w:ind w:left="567" w:right="3119"/>
        <w:jc w:val="both"/>
        <w:rPr>
          <w:rFonts w:ascii="Arial" w:hAnsi="Arial" w:cs="Arial"/>
          <w:b/>
          <w:bCs/>
          <w:sz w:val="26"/>
          <w:szCs w:val="26"/>
        </w:rPr>
      </w:pPr>
      <w:r w:rsidRPr="00C67E54">
        <w:rPr>
          <w:rFonts w:ascii="Arial" w:hAnsi="Arial" w:cs="Arial"/>
          <w:b/>
          <w:bCs/>
          <w:sz w:val="26"/>
          <w:szCs w:val="26"/>
        </w:rPr>
        <w:t>SECRETARIO DEL AYUNTAMIENTO</w:t>
      </w:r>
    </w:p>
    <w:p w14:paraId="00342DEE" w14:textId="504BB437" w:rsidR="00DD6AF4" w:rsidRPr="00C67E54" w:rsidRDefault="00DD6AF4" w:rsidP="00111918">
      <w:pPr>
        <w:ind w:left="567" w:right="3119"/>
        <w:jc w:val="both"/>
        <w:rPr>
          <w:rFonts w:ascii="Arial" w:hAnsi="Arial" w:cs="Arial"/>
          <w:b/>
          <w:bCs/>
          <w:sz w:val="26"/>
          <w:szCs w:val="26"/>
        </w:rPr>
      </w:pPr>
      <w:r w:rsidRPr="00C67E54">
        <w:rPr>
          <w:rFonts w:ascii="Arial" w:hAnsi="Arial" w:cs="Arial"/>
          <w:b/>
          <w:bCs/>
          <w:sz w:val="26"/>
          <w:szCs w:val="26"/>
        </w:rPr>
        <w:t>P R E S E N T E</w:t>
      </w:r>
    </w:p>
    <w:p w14:paraId="2FEAFF33" w14:textId="7F3E0D5D" w:rsidR="00787E84" w:rsidRPr="00C67E54" w:rsidRDefault="00787E84" w:rsidP="00111918">
      <w:pPr>
        <w:ind w:left="567"/>
        <w:jc w:val="both"/>
        <w:rPr>
          <w:rFonts w:ascii="Arial" w:hAnsi="Arial" w:cs="Arial"/>
          <w:b/>
          <w:bCs/>
          <w:sz w:val="26"/>
          <w:szCs w:val="26"/>
        </w:rPr>
      </w:pPr>
    </w:p>
    <w:p w14:paraId="371C3EB6" w14:textId="2F5CFBCA" w:rsidR="001F2305" w:rsidRPr="00C67E54" w:rsidRDefault="00DD6AF4" w:rsidP="00111918">
      <w:pPr>
        <w:ind w:left="567"/>
        <w:jc w:val="both"/>
        <w:rPr>
          <w:rFonts w:ascii="Arial" w:hAnsi="Arial" w:cs="Arial"/>
          <w:sz w:val="26"/>
          <w:szCs w:val="26"/>
        </w:rPr>
      </w:pPr>
      <w:r w:rsidRPr="00C67E54">
        <w:rPr>
          <w:rFonts w:ascii="Arial" w:hAnsi="Arial" w:cs="Arial"/>
          <w:sz w:val="26"/>
          <w:szCs w:val="26"/>
        </w:rPr>
        <w:t xml:space="preserve">De conformidad con lo dispuesto por los artículos 1, 7, 8, 45, fracción XIII, 71, 72, 74, 75 y 76 de la Ley de Mejora Regulatoria para el Estado de Morelos y sus Municipios; 32, fracciones III y VIII, 53, 54 y 57 del Reglamento de Mejora Regulatoria del Municipio de Cuernavaca, en relación con lo que establece </w:t>
      </w:r>
      <w:r w:rsidR="00E27C57" w:rsidRPr="00C67E54">
        <w:rPr>
          <w:rFonts w:ascii="Arial" w:hAnsi="Arial" w:cs="Arial"/>
          <w:sz w:val="26"/>
          <w:szCs w:val="26"/>
        </w:rPr>
        <w:t>el</w:t>
      </w:r>
      <w:r w:rsidRPr="00C67E54">
        <w:rPr>
          <w:rFonts w:ascii="Arial" w:hAnsi="Arial" w:cs="Arial"/>
          <w:sz w:val="26"/>
          <w:szCs w:val="26"/>
        </w:rPr>
        <w:t xml:space="preserve"> artículo </w:t>
      </w:r>
      <w:r w:rsidR="00E27C57" w:rsidRPr="00C67E54">
        <w:rPr>
          <w:rFonts w:ascii="Arial" w:hAnsi="Arial" w:cs="Arial"/>
          <w:sz w:val="26"/>
          <w:szCs w:val="26"/>
        </w:rPr>
        <w:t>96, fracción V</w:t>
      </w:r>
      <w:r w:rsidRPr="00C67E54">
        <w:rPr>
          <w:rFonts w:ascii="Arial" w:hAnsi="Arial" w:cs="Arial"/>
          <w:sz w:val="26"/>
          <w:szCs w:val="26"/>
        </w:rPr>
        <w:t>, del Reglamento de Gobierno y la Administración Pública Municipal de Cuernavaca, Morelos, corresponde a esta unidad administrativa analizar las propuestas regulatorias y, en su caso, dictaminar los análisis de impacto regulatorio correspondientes que formulen las Secretarías</w:t>
      </w:r>
      <w:r w:rsidR="00554245" w:rsidRPr="00C67E54">
        <w:rPr>
          <w:rFonts w:ascii="Arial" w:hAnsi="Arial" w:cs="Arial"/>
          <w:sz w:val="26"/>
          <w:szCs w:val="26"/>
        </w:rPr>
        <w:t>, Dependencias</w:t>
      </w:r>
      <w:r w:rsidRPr="00C67E54">
        <w:rPr>
          <w:rFonts w:ascii="Arial" w:hAnsi="Arial" w:cs="Arial"/>
          <w:sz w:val="26"/>
          <w:szCs w:val="26"/>
        </w:rPr>
        <w:t xml:space="preserve"> u Organismos Municipales</w:t>
      </w:r>
      <w:r w:rsidR="008646E2" w:rsidRPr="00C67E54">
        <w:rPr>
          <w:rFonts w:ascii="Arial" w:hAnsi="Arial" w:cs="Arial"/>
          <w:sz w:val="26"/>
          <w:szCs w:val="26"/>
        </w:rPr>
        <w:t>.</w:t>
      </w:r>
    </w:p>
    <w:p w14:paraId="2CAACBE6" w14:textId="77777777" w:rsidR="008646E2" w:rsidRPr="00C67E54" w:rsidRDefault="008646E2" w:rsidP="00111918">
      <w:pPr>
        <w:jc w:val="both"/>
        <w:rPr>
          <w:rFonts w:ascii="Arial" w:hAnsi="Arial" w:cs="Arial"/>
          <w:sz w:val="26"/>
          <w:szCs w:val="26"/>
        </w:rPr>
      </w:pPr>
    </w:p>
    <w:p w14:paraId="2E69AEF3" w14:textId="052DB016" w:rsidR="002807B8" w:rsidRPr="00C67E54" w:rsidRDefault="00DD6AF4" w:rsidP="00660DAD">
      <w:pPr>
        <w:tabs>
          <w:tab w:val="left" w:pos="8931"/>
        </w:tabs>
        <w:ind w:left="567"/>
        <w:jc w:val="both"/>
        <w:rPr>
          <w:rFonts w:ascii="Arial" w:hAnsi="Arial" w:cs="Arial"/>
          <w:b/>
          <w:bCs/>
          <w:sz w:val="26"/>
          <w:szCs w:val="26"/>
          <w:lang w:val="es-MX"/>
        </w:rPr>
      </w:pPr>
      <w:r w:rsidRPr="00C67E54">
        <w:rPr>
          <w:rFonts w:ascii="Arial" w:hAnsi="Arial" w:cs="Arial"/>
          <w:sz w:val="26"/>
          <w:szCs w:val="26"/>
        </w:rPr>
        <w:t xml:space="preserve">En atención </w:t>
      </w:r>
      <w:r w:rsidR="001A1009" w:rsidRPr="00C67E54">
        <w:rPr>
          <w:rFonts w:ascii="Arial" w:hAnsi="Arial" w:cs="Arial"/>
          <w:sz w:val="26"/>
          <w:szCs w:val="26"/>
        </w:rPr>
        <w:t xml:space="preserve">a </w:t>
      </w:r>
      <w:r w:rsidR="00353669" w:rsidRPr="00C67E54">
        <w:rPr>
          <w:rFonts w:ascii="Arial" w:hAnsi="Arial" w:cs="Arial"/>
          <w:sz w:val="26"/>
          <w:szCs w:val="26"/>
        </w:rPr>
        <w:t>su similar</w:t>
      </w:r>
      <w:r w:rsidR="00932BAD" w:rsidRPr="00C67E54">
        <w:rPr>
          <w:rFonts w:ascii="Arial" w:hAnsi="Arial" w:cs="Arial"/>
          <w:sz w:val="26"/>
          <w:szCs w:val="26"/>
        </w:rPr>
        <w:t xml:space="preserve"> </w:t>
      </w:r>
      <w:r w:rsidR="00336069" w:rsidRPr="00C67E54">
        <w:rPr>
          <w:rFonts w:ascii="Arial" w:hAnsi="Arial" w:cs="Arial"/>
          <w:sz w:val="26"/>
          <w:szCs w:val="26"/>
        </w:rPr>
        <w:t>SA/</w:t>
      </w:r>
      <w:r w:rsidR="00DD7FDA">
        <w:rPr>
          <w:rFonts w:ascii="Arial" w:hAnsi="Arial" w:cs="Arial"/>
          <w:sz w:val="26"/>
          <w:szCs w:val="26"/>
        </w:rPr>
        <w:t>098</w:t>
      </w:r>
      <w:r w:rsidR="00336069" w:rsidRPr="00C67E54">
        <w:rPr>
          <w:rFonts w:ascii="Arial" w:hAnsi="Arial" w:cs="Arial"/>
          <w:sz w:val="26"/>
          <w:szCs w:val="26"/>
        </w:rPr>
        <w:t>/</w:t>
      </w:r>
      <w:r w:rsidR="00111918">
        <w:rPr>
          <w:rFonts w:ascii="Arial" w:hAnsi="Arial" w:cs="Arial"/>
          <w:sz w:val="26"/>
          <w:szCs w:val="26"/>
        </w:rPr>
        <w:t>202</w:t>
      </w:r>
      <w:r w:rsidR="00DD7FDA">
        <w:rPr>
          <w:rFonts w:ascii="Arial" w:hAnsi="Arial" w:cs="Arial"/>
          <w:sz w:val="26"/>
          <w:szCs w:val="26"/>
        </w:rPr>
        <w:t>4</w:t>
      </w:r>
      <w:r w:rsidRPr="00C67E54">
        <w:rPr>
          <w:rFonts w:ascii="Arial" w:hAnsi="Arial" w:cs="Arial"/>
          <w:sz w:val="26"/>
          <w:szCs w:val="26"/>
        </w:rPr>
        <w:t xml:space="preserve">, </w:t>
      </w:r>
      <w:r w:rsidR="002807B8" w:rsidRPr="00C67E54">
        <w:rPr>
          <w:rFonts w:ascii="Arial" w:hAnsi="Arial" w:cs="Arial"/>
          <w:sz w:val="26"/>
          <w:szCs w:val="26"/>
        </w:rPr>
        <w:t xml:space="preserve">se informa que derivado del análisis realizado a la propuesta regulatoria denominada </w:t>
      </w:r>
      <w:r w:rsidR="002807B8" w:rsidRPr="00C67E54">
        <w:rPr>
          <w:rFonts w:ascii="Arial" w:hAnsi="Arial" w:cs="Arial"/>
          <w:b/>
          <w:sz w:val="26"/>
          <w:szCs w:val="26"/>
        </w:rPr>
        <w:t>“</w:t>
      </w:r>
      <w:r w:rsidR="00DD7FDA">
        <w:rPr>
          <w:rFonts w:ascii="Arial" w:hAnsi="Arial" w:cs="Arial"/>
          <w:b/>
          <w:sz w:val="26"/>
          <w:szCs w:val="26"/>
        </w:rPr>
        <w:t xml:space="preserve">ACUERDO </w:t>
      </w:r>
      <w:r w:rsidR="00660DAD" w:rsidRPr="00660DAD">
        <w:rPr>
          <w:rFonts w:ascii="Arial" w:hAnsi="Arial" w:cs="Arial"/>
          <w:b/>
          <w:bCs/>
          <w:sz w:val="26"/>
          <w:szCs w:val="26"/>
          <w:lang w:val="es-MX"/>
        </w:rPr>
        <w:t>SO/AC-535/13-XII-2023</w:t>
      </w:r>
      <w:r w:rsidR="00660DAD">
        <w:rPr>
          <w:rFonts w:ascii="Arial" w:hAnsi="Arial" w:cs="Arial"/>
          <w:b/>
          <w:bCs/>
          <w:sz w:val="26"/>
          <w:szCs w:val="26"/>
          <w:lang w:val="es-MX"/>
        </w:rPr>
        <w:t xml:space="preserve"> </w:t>
      </w:r>
      <w:r w:rsidR="00660DAD" w:rsidRPr="00660DAD">
        <w:rPr>
          <w:rFonts w:ascii="Arial" w:hAnsi="Arial" w:cs="Arial"/>
          <w:b/>
          <w:bCs/>
          <w:sz w:val="26"/>
          <w:szCs w:val="26"/>
          <w:lang w:val="es-MX"/>
        </w:rPr>
        <w:t xml:space="preserve">POR EL QUE SE CONCEDE PENSIÓN POR JUBILACIÓN Y JERARQUÍA INMEDIATA SUPERIOR AL CIUDADANO FRANCISCO ALDAY CONTRERAS, EN </w:t>
      </w:r>
      <w:r w:rsidR="00660DAD" w:rsidRPr="00660DAD">
        <w:rPr>
          <w:rFonts w:ascii="Arial" w:hAnsi="Arial" w:cs="Arial"/>
          <w:b/>
          <w:bCs/>
          <w:sz w:val="26"/>
          <w:szCs w:val="26"/>
          <w:lang w:val="es-ES"/>
        </w:rPr>
        <w:t>CUMPLIMIENTO A LO ORDENADO POR EL TRIBUNAL DE JUSTICIA ADMINISTRATIVA DEL ESTADO DE MORELOS, DENTRO DEL JUICIO ADMINISTRATIVO TJA/5ªSERA/JDN-098/2022</w:t>
      </w:r>
      <w:r w:rsidR="00812A2C" w:rsidRPr="00C67E54">
        <w:rPr>
          <w:rFonts w:ascii="Arial" w:hAnsi="Arial" w:cs="Arial"/>
          <w:b/>
          <w:bCs/>
          <w:sz w:val="26"/>
          <w:szCs w:val="26"/>
          <w:lang w:val="es-MX"/>
        </w:rPr>
        <w:t>”</w:t>
      </w:r>
      <w:r w:rsidR="008A0835" w:rsidRPr="00C67E54">
        <w:rPr>
          <w:rFonts w:ascii="Arial" w:hAnsi="Arial" w:cs="Arial"/>
          <w:b/>
          <w:sz w:val="26"/>
          <w:szCs w:val="26"/>
        </w:rPr>
        <w:t xml:space="preserve"> </w:t>
      </w:r>
      <w:r w:rsidR="008A0835" w:rsidRPr="00C67E54">
        <w:rPr>
          <w:rFonts w:ascii="Arial" w:hAnsi="Arial" w:cs="Arial"/>
          <w:bCs/>
          <w:sz w:val="26"/>
          <w:szCs w:val="26"/>
        </w:rPr>
        <w:t xml:space="preserve">y, </w:t>
      </w:r>
      <w:r w:rsidR="002807B8" w:rsidRPr="00C67E54">
        <w:rPr>
          <w:rFonts w:ascii="Arial" w:hAnsi="Arial" w:cs="Arial"/>
          <w:sz w:val="26"/>
          <w:szCs w:val="26"/>
        </w:rPr>
        <w:t xml:space="preserve">en términos de lo establecido por </w:t>
      </w:r>
      <w:r w:rsidR="002807B8" w:rsidRPr="00C67E54">
        <w:rPr>
          <w:rFonts w:ascii="Arial" w:hAnsi="Arial" w:cs="Arial"/>
          <w:sz w:val="26"/>
          <w:szCs w:val="26"/>
        </w:rPr>
        <w:lastRenderedPageBreak/>
        <w:t xml:space="preserve">los artículos 76 de la citada Ley de Mejora Regulatoria; 44 del Reglamento de la Ley de Mejora Regulatoria para el Estado de Morelos y sus Municipios, 57 y 58 del Reglamento de Mejora Regulatoria del Municipio de Cuernavaca, </w:t>
      </w:r>
      <w:r w:rsidR="002807B8" w:rsidRPr="00C67E54">
        <w:rPr>
          <w:rFonts w:ascii="Arial" w:hAnsi="Arial" w:cs="Arial"/>
          <w:b/>
          <w:sz w:val="26"/>
          <w:szCs w:val="26"/>
        </w:rPr>
        <w:t>se autoriza la exención de</w:t>
      </w:r>
      <w:r w:rsidR="00111918">
        <w:rPr>
          <w:rFonts w:ascii="Arial" w:hAnsi="Arial" w:cs="Arial"/>
          <w:b/>
          <w:sz w:val="26"/>
          <w:szCs w:val="26"/>
        </w:rPr>
        <w:t xml:space="preserve"> </w:t>
      </w:r>
      <w:r w:rsidR="002807B8" w:rsidRPr="00C67E54">
        <w:rPr>
          <w:rFonts w:ascii="Arial" w:hAnsi="Arial" w:cs="Arial"/>
          <w:b/>
          <w:sz w:val="26"/>
          <w:szCs w:val="26"/>
        </w:rPr>
        <w:t>elaborar el Análisis de Impacto Regulatorio</w:t>
      </w:r>
      <w:r w:rsidR="002807B8" w:rsidRPr="00C67E54">
        <w:rPr>
          <w:rFonts w:ascii="Arial" w:hAnsi="Arial" w:cs="Arial"/>
          <w:sz w:val="26"/>
          <w:szCs w:val="26"/>
        </w:rPr>
        <w:t xml:space="preserve">, lo anterior, </w:t>
      </w:r>
      <w:r w:rsidR="002807B8" w:rsidRPr="00C67E54">
        <w:rPr>
          <w:rFonts w:ascii="Arial" w:hAnsi="Arial" w:cs="Arial"/>
          <w:b/>
          <w:bCs/>
          <w:sz w:val="26"/>
          <w:szCs w:val="26"/>
        </w:rPr>
        <w:t>porque no</w:t>
      </w:r>
      <w:r w:rsidR="00111918">
        <w:rPr>
          <w:rFonts w:ascii="Arial" w:hAnsi="Arial" w:cs="Arial"/>
          <w:b/>
          <w:bCs/>
          <w:sz w:val="26"/>
          <w:szCs w:val="26"/>
        </w:rPr>
        <w:t xml:space="preserve"> </w:t>
      </w:r>
      <w:r w:rsidR="002807B8" w:rsidRPr="00C67E54">
        <w:rPr>
          <w:rFonts w:ascii="Arial" w:hAnsi="Arial" w:cs="Arial"/>
          <w:b/>
          <w:bCs/>
          <w:sz w:val="26"/>
          <w:szCs w:val="26"/>
        </w:rPr>
        <w:t>implica costos de cumplimiento para los particulares.</w:t>
      </w:r>
    </w:p>
    <w:p w14:paraId="4B8200A9" w14:textId="77777777" w:rsidR="002807B8" w:rsidRPr="00C67E54" w:rsidRDefault="002807B8" w:rsidP="00111918">
      <w:pPr>
        <w:tabs>
          <w:tab w:val="left" w:pos="8931"/>
        </w:tabs>
        <w:jc w:val="both"/>
        <w:rPr>
          <w:rFonts w:ascii="Arial" w:hAnsi="Arial" w:cs="Arial"/>
          <w:sz w:val="26"/>
          <w:szCs w:val="26"/>
        </w:rPr>
      </w:pPr>
    </w:p>
    <w:p w14:paraId="556032A1" w14:textId="77777777" w:rsidR="002807B8" w:rsidRDefault="002807B8" w:rsidP="00111918">
      <w:pPr>
        <w:tabs>
          <w:tab w:val="left" w:pos="8931"/>
        </w:tabs>
        <w:ind w:left="567"/>
        <w:jc w:val="both"/>
        <w:rPr>
          <w:rFonts w:ascii="Arial" w:hAnsi="Arial" w:cs="Arial"/>
          <w:sz w:val="26"/>
          <w:szCs w:val="26"/>
        </w:rPr>
      </w:pPr>
      <w:r w:rsidRPr="00C67E54">
        <w:rPr>
          <w:rFonts w:ascii="Arial" w:hAnsi="Arial" w:cs="Arial"/>
          <w:sz w:val="26"/>
          <w:szCs w:val="26"/>
        </w:rPr>
        <w:t>En tal virtud, la propuesta regulatoria se ajusta a lo dispuesto por el artículo 68 de la Ley General de Mejora Regulatoria,</w:t>
      </w:r>
      <w:r w:rsidRPr="00C67E54">
        <w:rPr>
          <w:rStyle w:val="Refdenotaalpie"/>
          <w:rFonts w:ascii="Arial" w:hAnsi="Arial" w:cs="Arial"/>
          <w:sz w:val="26"/>
          <w:szCs w:val="26"/>
        </w:rPr>
        <w:footnoteReference w:id="1"/>
      </w:r>
      <w:r w:rsidRPr="00C67E54">
        <w:rPr>
          <w:rFonts w:ascii="Arial" w:hAnsi="Arial" w:cs="Arial"/>
          <w:sz w:val="26"/>
          <w:szCs w:val="26"/>
        </w:rPr>
        <w:t xml:space="preserve"> y los propósitos del artículo 25 de la Constitución Política de los Estados Unidos Mexicanos, la Estrategia Nacional de Mejora y, en general, la política de Mejora Regulatoria.</w:t>
      </w:r>
    </w:p>
    <w:p w14:paraId="20B208AA" w14:textId="77777777" w:rsidR="00E95092" w:rsidRPr="00C67E54" w:rsidRDefault="00E95092" w:rsidP="00111918">
      <w:pPr>
        <w:tabs>
          <w:tab w:val="left" w:pos="8931"/>
        </w:tabs>
        <w:ind w:left="567"/>
        <w:jc w:val="both"/>
        <w:rPr>
          <w:rFonts w:ascii="Arial" w:hAnsi="Arial" w:cs="Arial"/>
          <w:b/>
          <w:bCs/>
          <w:sz w:val="26"/>
          <w:szCs w:val="26"/>
          <w:u w:val="single"/>
        </w:rPr>
      </w:pPr>
    </w:p>
    <w:p w14:paraId="34DC382A" w14:textId="77777777" w:rsidR="006240A8" w:rsidRPr="00C67E54" w:rsidRDefault="006240A8" w:rsidP="00111918">
      <w:pPr>
        <w:tabs>
          <w:tab w:val="left" w:pos="8931"/>
        </w:tabs>
        <w:jc w:val="both"/>
        <w:rPr>
          <w:rFonts w:ascii="Arial" w:hAnsi="Arial" w:cs="Arial"/>
          <w:sz w:val="26"/>
          <w:szCs w:val="26"/>
        </w:rPr>
      </w:pPr>
    </w:p>
    <w:p w14:paraId="4F4F251C" w14:textId="77777777" w:rsidR="002807B8" w:rsidRPr="00C67E54" w:rsidRDefault="002807B8" w:rsidP="00111918">
      <w:pPr>
        <w:ind w:left="567"/>
        <w:jc w:val="both"/>
        <w:rPr>
          <w:rFonts w:ascii="Arial" w:hAnsi="Arial" w:cs="Arial"/>
          <w:sz w:val="26"/>
          <w:szCs w:val="26"/>
        </w:rPr>
      </w:pPr>
      <w:r w:rsidRPr="00C67E54">
        <w:rPr>
          <w:rFonts w:ascii="Arial" w:hAnsi="Arial" w:cs="Arial"/>
          <w:sz w:val="26"/>
          <w:szCs w:val="26"/>
        </w:rPr>
        <w:t xml:space="preserve">Se hace del conocimiento que la propuesta regulatoria en estudio se somete a la consulta pública durante veinte días a partir del presente oficio en la siguiente dirección electrónica </w:t>
      </w:r>
      <w:hyperlink r:id="rId8" w:history="1">
        <w:r w:rsidRPr="00C67E54">
          <w:rPr>
            <w:rStyle w:val="Hipervnculo"/>
            <w:rFonts w:ascii="Arial" w:hAnsi="Arial" w:cs="Arial"/>
            <w:sz w:val="26"/>
            <w:szCs w:val="26"/>
          </w:rPr>
          <w:t>https://cuernavaca.gob.mx/dmer/?accordions=1514-3-2-2</w:t>
        </w:r>
      </w:hyperlink>
      <w:r w:rsidRPr="00C67E54">
        <w:rPr>
          <w:rFonts w:ascii="Arial" w:hAnsi="Arial" w:cs="Arial"/>
          <w:sz w:val="26"/>
          <w:szCs w:val="26"/>
        </w:rPr>
        <w:t xml:space="preserve"> con el fin de dar cabal cumplimiento a lo dispuesto por los artículos 78 de la Ley de Mejora Regulatoria para el Estado de Morelos y sus </w:t>
      </w:r>
      <w:r w:rsidRPr="00C67E54">
        <w:rPr>
          <w:rFonts w:ascii="Arial" w:hAnsi="Arial" w:cs="Arial"/>
          <w:sz w:val="26"/>
          <w:szCs w:val="26"/>
        </w:rPr>
        <w:lastRenderedPageBreak/>
        <w:t>Municipios,</w:t>
      </w:r>
      <w:r w:rsidRPr="00C67E54">
        <w:rPr>
          <w:rStyle w:val="Refdenotaalpie"/>
          <w:rFonts w:ascii="Arial" w:hAnsi="Arial" w:cs="Arial"/>
          <w:sz w:val="26"/>
          <w:szCs w:val="26"/>
        </w:rPr>
        <w:footnoteReference w:id="2"/>
      </w:r>
      <w:r w:rsidRPr="00C67E54">
        <w:rPr>
          <w:rFonts w:ascii="Arial" w:hAnsi="Arial" w:cs="Arial"/>
          <w:sz w:val="26"/>
          <w:szCs w:val="26"/>
        </w:rPr>
        <w:t xml:space="preserve"> y 59 del Reglamento de Mejora Regulatoria del Municipio de Cuernavaca.</w:t>
      </w:r>
      <w:r w:rsidRPr="00C67E54">
        <w:rPr>
          <w:rStyle w:val="Refdenotaalpie"/>
          <w:rFonts w:ascii="Arial" w:hAnsi="Arial" w:cs="Arial"/>
          <w:sz w:val="26"/>
          <w:szCs w:val="26"/>
        </w:rPr>
        <w:footnoteReference w:id="3"/>
      </w:r>
      <w:r w:rsidRPr="00C67E54">
        <w:rPr>
          <w:rFonts w:ascii="Arial" w:hAnsi="Arial" w:cs="Arial"/>
          <w:sz w:val="26"/>
          <w:szCs w:val="26"/>
        </w:rPr>
        <w:t xml:space="preserve"> </w:t>
      </w:r>
    </w:p>
    <w:p w14:paraId="2A4F8C5F" w14:textId="77777777" w:rsidR="002807B8" w:rsidRPr="00C67E54" w:rsidRDefault="002807B8" w:rsidP="00111918">
      <w:pPr>
        <w:ind w:left="567"/>
        <w:jc w:val="both"/>
        <w:rPr>
          <w:rFonts w:ascii="Arial" w:hAnsi="Arial" w:cs="Arial"/>
          <w:sz w:val="26"/>
          <w:szCs w:val="26"/>
        </w:rPr>
      </w:pPr>
    </w:p>
    <w:p w14:paraId="48C8F340" w14:textId="77777777" w:rsidR="002807B8" w:rsidRPr="00C67E54" w:rsidRDefault="002807B8" w:rsidP="00111918">
      <w:pPr>
        <w:ind w:left="567"/>
        <w:jc w:val="both"/>
        <w:rPr>
          <w:rFonts w:ascii="Arial" w:hAnsi="Arial" w:cs="Arial"/>
          <w:sz w:val="26"/>
          <w:szCs w:val="26"/>
        </w:rPr>
      </w:pPr>
      <w:r w:rsidRPr="00C67E54">
        <w:rPr>
          <w:rFonts w:ascii="Arial" w:hAnsi="Arial" w:cs="Arial"/>
          <w:sz w:val="26"/>
          <w:szCs w:val="26"/>
        </w:rPr>
        <w:t>Sin otro particular, reitero el apoyo de esta Dirección para el óptimo desempeño de esta sus funciones y mi mayor consideración.</w:t>
      </w:r>
    </w:p>
    <w:p w14:paraId="6028B6D0" w14:textId="77777777" w:rsidR="002807B8" w:rsidRPr="00C67E54" w:rsidRDefault="002807B8" w:rsidP="00111918">
      <w:pPr>
        <w:pStyle w:val="Sangradetextonormal"/>
        <w:spacing w:after="0"/>
        <w:ind w:left="567"/>
        <w:jc w:val="center"/>
        <w:rPr>
          <w:rFonts w:ascii="Arial" w:hAnsi="Arial" w:cs="Arial"/>
          <w:sz w:val="26"/>
          <w:szCs w:val="26"/>
        </w:rPr>
      </w:pPr>
    </w:p>
    <w:p w14:paraId="1DAE789B" w14:textId="47E1A868" w:rsidR="002807B8" w:rsidRPr="00C67E54" w:rsidRDefault="002807B8" w:rsidP="00111918">
      <w:pPr>
        <w:pStyle w:val="Sangradetextonormal"/>
        <w:spacing w:after="0"/>
        <w:ind w:left="567"/>
        <w:jc w:val="center"/>
        <w:rPr>
          <w:rFonts w:ascii="Arial" w:hAnsi="Arial" w:cs="Arial"/>
          <w:b/>
          <w:sz w:val="26"/>
          <w:szCs w:val="26"/>
        </w:rPr>
      </w:pPr>
      <w:r w:rsidRPr="00C67E54">
        <w:rPr>
          <w:rFonts w:ascii="Arial" w:hAnsi="Arial" w:cs="Arial"/>
          <w:b/>
          <w:sz w:val="26"/>
          <w:szCs w:val="26"/>
        </w:rPr>
        <w:t>ATENTAMENTE</w:t>
      </w:r>
    </w:p>
    <w:p w14:paraId="5B6F965E" w14:textId="77777777" w:rsidR="00DB47A7" w:rsidRPr="00C67E54" w:rsidRDefault="00DB47A7" w:rsidP="00111918">
      <w:pPr>
        <w:pStyle w:val="Sangradetextonormal"/>
        <w:spacing w:after="0"/>
        <w:ind w:left="0"/>
        <w:rPr>
          <w:rFonts w:ascii="Arial" w:hAnsi="Arial" w:cs="Arial"/>
          <w:sz w:val="26"/>
          <w:szCs w:val="26"/>
        </w:rPr>
      </w:pPr>
    </w:p>
    <w:p w14:paraId="5CA22A14" w14:textId="77777777" w:rsidR="009459E5" w:rsidRDefault="009459E5" w:rsidP="00111918">
      <w:pPr>
        <w:pStyle w:val="Sangradetextonormal"/>
        <w:spacing w:after="0"/>
        <w:ind w:left="0"/>
        <w:rPr>
          <w:rFonts w:ascii="Arial" w:hAnsi="Arial" w:cs="Arial"/>
          <w:sz w:val="26"/>
          <w:szCs w:val="26"/>
        </w:rPr>
      </w:pPr>
    </w:p>
    <w:p w14:paraId="27CBFE40" w14:textId="77777777" w:rsidR="00111918" w:rsidRPr="00C67E54" w:rsidRDefault="00111918" w:rsidP="00111918">
      <w:pPr>
        <w:pStyle w:val="Sangradetextonormal"/>
        <w:spacing w:after="0"/>
        <w:ind w:left="0"/>
        <w:rPr>
          <w:rFonts w:ascii="Arial" w:hAnsi="Arial" w:cs="Arial"/>
          <w:sz w:val="26"/>
          <w:szCs w:val="26"/>
        </w:rPr>
      </w:pPr>
    </w:p>
    <w:p w14:paraId="49558D34" w14:textId="77777777" w:rsidR="002807B8" w:rsidRPr="00C67E54" w:rsidRDefault="002807B8" w:rsidP="00111918">
      <w:pPr>
        <w:ind w:left="567"/>
        <w:jc w:val="center"/>
        <w:rPr>
          <w:rFonts w:ascii="Arial" w:hAnsi="Arial" w:cs="Arial"/>
          <w:b/>
          <w:sz w:val="26"/>
          <w:szCs w:val="26"/>
        </w:rPr>
      </w:pPr>
      <w:r w:rsidRPr="00C67E54">
        <w:rPr>
          <w:rFonts w:ascii="Arial" w:hAnsi="Arial" w:cs="Arial"/>
          <w:b/>
          <w:sz w:val="26"/>
          <w:szCs w:val="26"/>
        </w:rPr>
        <w:t>LIC. FERNANDO EDUARDO SOTELO DE GANTE</w:t>
      </w:r>
    </w:p>
    <w:p w14:paraId="210DCD69" w14:textId="199978AD" w:rsidR="00C67E54" w:rsidRPr="00111918" w:rsidRDefault="002807B8" w:rsidP="00111918">
      <w:pPr>
        <w:ind w:left="567"/>
        <w:jc w:val="center"/>
        <w:rPr>
          <w:rFonts w:ascii="Arial" w:hAnsi="Arial" w:cs="Arial"/>
          <w:b/>
          <w:sz w:val="26"/>
          <w:szCs w:val="26"/>
        </w:rPr>
      </w:pPr>
      <w:r w:rsidRPr="00C67E54">
        <w:rPr>
          <w:rFonts w:ascii="Arial" w:hAnsi="Arial" w:cs="Arial"/>
          <w:b/>
          <w:sz w:val="26"/>
          <w:szCs w:val="26"/>
        </w:rPr>
        <w:t>DIRECTOR DE MEJORA REGULATORI</w:t>
      </w:r>
      <w:r w:rsidR="005C76EE" w:rsidRPr="00C67E54">
        <w:rPr>
          <w:rFonts w:ascii="Arial" w:hAnsi="Arial" w:cs="Arial"/>
          <w:b/>
          <w:sz w:val="26"/>
          <w:szCs w:val="26"/>
        </w:rPr>
        <w:t>A</w:t>
      </w:r>
    </w:p>
    <w:p w14:paraId="215D6E29" w14:textId="77777777" w:rsidR="00111918" w:rsidRDefault="00111918" w:rsidP="009459E5">
      <w:pPr>
        <w:pStyle w:val="Sangradetextonormal"/>
        <w:spacing w:after="0" w:line="200" w:lineRule="atLeast"/>
        <w:ind w:left="567"/>
        <w:jc w:val="both"/>
        <w:rPr>
          <w:rFonts w:ascii="Arial" w:hAnsi="Arial" w:cs="Arial"/>
          <w:sz w:val="18"/>
          <w:szCs w:val="18"/>
        </w:rPr>
      </w:pPr>
    </w:p>
    <w:p w14:paraId="7EC81F52" w14:textId="77777777" w:rsidR="00111918" w:rsidRDefault="00111918" w:rsidP="009459E5">
      <w:pPr>
        <w:pStyle w:val="Sangradetextonormal"/>
        <w:spacing w:after="0" w:line="200" w:lineRule="atLeast"/>
        <w:ind w:left="567"/>
        <w:jc w:val="both"/>
        <w:rPr>
          <w:rFonts w:ascii="Arial" w:hAnsi="Arial" w:cs="Arial"/>
          <w:sz w:val="18"/>
          <w:szCs w:val="18"/>
        </w:rPr>
      </w:pPr>
    </w:p>
    <w:p w14:paraId="069A2236" w14:textId="1857E3BA" w:rsidR="002807B8" w:rsidRPr="009459E5" w:rsidRDefault="002807B8" w:rsidP="009459E5">
      <w:pPr>
        <w:pStyle w:val="Sangradetextonormal"/>
        <w:spacing w:after="0" w:line="200" w:lineRule="atLeast"/>
        <w:ind w:left="567"/>
        <w:jc w:val="both"/>
        <w:rPr>
          <w:rFonts w:ascii="Arial" w:hAnsi="Arial" w:cs="Arial"/>
          <w:sz w:val="18"/>
          <w:szCs w:val="18"/>
        </w:rPr>
      </w:pPr>
      <w:r w:rsidRPr="009459E5">
        <w:rPr>
          <w:rFonts w:ascii="Arial" w:hAnsi="Arial" w:cs="Arial"/>
          <w:sz w:val="18"/>
          <w:szCs w:val="18"/>
        </w:rPr>
        <w:t>C.c.p.:</w:t>
      </w:r>
    </w:p>
    <w:p w14:paraId="621F1D39" w14:textId="3B74A3D0" w:rsidR="002807B8" w:rsidRPr="009459E5" w:rsidRDefault="002807B8" w:rsidP="009459E5">
      <w:pPr>
        <w:pStyle w:val="Sangradetextonormal"/>
        <w:spacing w:after="0" w:line="200" w:lineRule="atLeast"/>
        <w:ind w:left="567"/>
        <w:jc w:val="both"/>
        <w:rPr>
          <w:rFonts w:ascii="Arial" w:hAnsi="Arial" w:cs="Arial"/>
          <w:sz w:val="18"/>
          <w:szCs w:val="18"/>
        </w:rPr>
      </w:pPr>
      <w:r w:rsidRPr="009459E5">
        <w:rPr>
          <w:rFonts w:ascii="Arial" w:hAnsi="Arial" w:cs="Arial"/>
          <w:sz w:val="18"/>
          <w:szCs w:val="18"/>
        </w:rPr>
        <w:t>Lic. Humberto Paladino Valdovinos.- Secretario de Desarrollo Económico y Turismo de Cuernavaca.- Para su conocimient</w:t>
      </w:r>
      <w:r w:rsidR="00C32725" w:rsidRPr="009459E5">
        <w:rPr>
          <w:rFonts w:ascii="Arial" w:hAnsi="Arial" w:cs="Arial"/>
          <w:sz w:val="18"/>
          <w:szCs w:val="18"/>
        </w:rPr>
        <w:t>o</w:t>
      </w:r>
      <w:r w:rsidR="00E55676" w:rsidRPr="009459E5">
        <w:rPr>
          <w:rFonts w:ascii="Arial" w:hAnsi="Arial" w:cs="Arial"/>
          <w:sz w:val="18"/>
          <w:szCs w:val="18"/>
        </w:rPr>
        <w:t xml:space="preserve"> y en atención a su similar SDEyT/</w:t>
      </w:r>
      <w:r w:rsidR="00DD7FDA">
        <w:rPr>
          <w:rFonts w:ascii="Arial" w:hAnsi="Arial" w:cs="Arial"/>
          <w:sz w:val="18"/>
          <w:szCs w:val="18"/>
        </w:rPr>
        <w:t>074</w:t>
      </w:r>
      <w:r w:rsidR="00E55676" w:rsidRPr="009459E5">
        <w:rPr>
          <w:rFonts w:ascii="Arial" w:hAnsi="Arial" w:cs="Arial"/>
          <w:sz w:val="18"/>
          <w:szCs w:val="18"/>
        </w:rPr>
        <w:t>/</w:t>
      </w:r>
      <w:r w:rsidR="00DD7FDA">
        <w:rPr>
          <w:rFonts w:ascii="Arial" w:hAnsi="Arial" w:cs="Arial"/>
          <w:sz w:val="18"/>
          <w:szCs w:val="18"/>
        </w:rPr>
        <w:t>01</w:t>
      </w:r>
      <w:r w:rsidR="00E55676" w:rsidRPr="009459E5">
        <w:rPr>
          <w:rFonts w:ascii="Arial" w:hAnsi="Arial" w:cs="Arial"/>
          <w:sz w:val="18"/>
          <w:szCs w:val="18"/>
        </w:rPr>
        <w:t>/202</w:t>
      </w:r>
      <w:r w:rsidR="00DD7FDA">
        <w:rPr>
          <w:rFonts w:ascii="Arial" w:hAnsi="Arial" w:cs="Arial"/>
          <w:sz w:val="18"/>
          <w:szCs w:val="18"/>
        </w:rPr>
        <w:t>4</w:t>
      </w:r>
    </w:p>
    <w:p w14:paraId="5EB108F8" w14:textId="77777777" w:rsidR="002807B8" w:rsidRPr="009459E5" w:rsidRDefault="002807B8" w:rsidP="009459E5">
      <w:pPr>
        <w:pStyle w:val="Sangradetextonormal"/>
        <w:spacing w:after="0" w:line="200" w:lineRule="atLeast"/>
        <w:ind w:left="567"/>
        <w:jc w:val="both"/>
        <w:rPr>
          <w:rFonts w:ascii="Arial" w:hAnsi="Arial" w:cs="Arial"/>
          <w:sz w:val="18"/>
          <w:szCs w:val="18"/>
        </w:rPr>
      </w:pPr>
      <w:r w:rsidRPr="009459E5">
        <w:rPr>
          <w:rFonts w:ascii="Arial" w:hAnsi="Arial" w:cs="Arial"/>
          <w:sz w:val="18"/>
          <w:szCs w:val="18"/>
        </w:rPr>
        <w:t>C. Edmundo Chacón Gallardo.- Director General de Comercio, Industria y Servicios.- Mismo fin</w:t>
      </w:r>
    </w:p>
    <w:p w14:paraId="71F1E3A5" w14:textId="5BA41A6D" w:rsidR="00493DFF" w:rsidRDefault="002807B8" w:rsidP="009459E5">
      <w:pPr>
        <w:pStyle w:val="Sangradetextonormal"/>
        <w:spacing w:after="0" w:line="200" w:lineRule="atLeast"/>
        <w:ind w:left="567"/>
        <w:jc w:val="both"/>
        <w:rPr>
          <w:rFonts w:ascii="Arial" w:hAnsi="Arial" w:cs="Arial"/>
          <w:sz w:val="18"/>
          <w:szCs w:val="18"/>
        </w:rPr>
      </w:pPr>
      <w:r w:rsidRPr="009459E5">
        <w:rPr>
          <w:rFonts w:ascii="Arial" w:hAnsi="Arial" w:cs="Arial"/>
          <w:sz w:val="18"/>
          <w:szCs w:val="18"/>
        </w:rPr>
        <w:t>Minutario</w:t>
      </w:r>
    </w:p>
    <w:p w14:paraId="2160C565" w14:textId="76089E05" w:rsidR="00111918" w:rsidRPr="009459E5" w:rsidRDefault="00111918" w:rsidP="009459E5">
      <w:pPr>
        <w:pStyle w:val="Sangradetextonormal"/>
        <w:spacing w:after="0" w:line="200" w:lineRule="atLeast"/>
        <w:ind w:left="567"/>
        <w:jc w:val="both"/>
        <w:rPr>
          <w:rFonts w:ascii="Arial" w:hAnsi="Arial" w:cs="Arial"/>
          <w:sz w:val="18"/>
          <w:szCs w:val="18"/>
        </w:rPr>
      </w:pPr>
      <w:r>
        <w:rPr>
          <w:rFonts w:ascii="Arial" w:hAnsi="Arial" w:cs="Arial"/>
          <w:sz w:val="18"/>
          <w:szCs w:val="18"/>
        </w:rPr>
        <w:t>FEDG</w:t>
      </w:r>
    </w:p>
    <w:sectPr w:rsidR="00111918" w:rsidRPr="009459E5" w:rsidSect="005C76EE">
      <w:headerReference w:type="default" r:id="rId9"/>
      <w:footerReference w:type="default" r:id="rId10"/>
      <w:pgSz w:w="12240" w:h="15840" w:code="1"/>
      <w:pgMar w:top="2495" w:right="1608" w:bottom="2663" w:left="2268" w:header="342" w:footer="13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C24CA6" w14:textId="77777777" w:rsidR="00564EC0" w:rsidRDefault="00564EC0" w:rsidP="002F55F0">
      <w:r>
        <w:separator/>
      </w:r>
    </w:p>
  </w:endnote>
  <w:endnote w:type="continuationSeparator" w:id="0">
    <w:p w14:paraId="47C33A8F" w14:textId="77777777" w:rsidR="00564EC0" w:rsidRDefault="00564EC0" w:rsidP="002F5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90F2F" w14:textId="47AEF5DE" w:rsidR="00A03F6D" w:rsidRDefault="00A03F6D" w:rsidP="00A03F6D">
    <w:pPr>
      <w:pStyle w:val="Piedepgina"/>
      <w:jc w:val="center"/>
      <w:rPr>
        <w:rFonts w:ascii="Arial" w:hAnsi="Arial" w:cs="Arial"/>
        <w:sz w:val="22"/>
      </w:rPr>
    </w:pPr>
    <w:r>
      <w:rPr>
        <w:noProof/>
        <w:lang w:val="es-MX" w:eastAsia="es-MX"/>
      </w:rPr>
      <mc:AlternateContent>
        <mc:Choice Requires="wps">
          <w:drawing>
            <wp:anchor distT="0" distB="0" distL="114300" distR="114300" simplePos="0" relativeHeight="251659264" behindDoc="0" locked="0" layoutInCell="1" allowOverlap="1" wp14:anchorId="47E87A15" wp14:editId="2157C85D">
              <wp:simplePos x="0" y="0"/>
              <wp:positionH relativeFrom="page">
                <wp:posOffset>-60158</wp:posOffset>
              </wp:positionH>
              <wp:positionV relativeFrom="paragraph">
                <wp:posOffset>199723</wp:posOffset>
              </wp:positionV>
              <wp:extent cx="8713694" cy="1058779"/>
              <wp:effectExtent l="0" t="0" r="11430" b="8255"/>
              <wp:wrapNone/>
              <wp:docPr id="1" name="Rectángulo 1"/>
              <wp:cNvGraphicFramePr/>
              <a:graphic xmlns:a="http://schemas.openxmlformats.org/drawingml/2006/main">
                <a:graphicData uri="http://schemas.microsoft.com/office/word/2010/wordprocessingShape">
                  <wps:wsp>
                    <wps:cNvSpPr/>
                    <wps:spPr>
                      <a:xfrm>
                        <a:off x="0" y="0"/>
                        <a:ext cx="8713694" cy="1058779"/>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1DE62670" id="Rectángulo 1" o:spid="_x0000_s1026" style="position:absolute;margin-left:-4.75pt;margin-top:15.75pt;width:686.1pt;height:83.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axKlQIAAHAFAAAOAAAAZHJzL2Uyb0RvYy54bWysVM1u2zAMvg/YOwi6r7bTpEmDOkWWosOA&#10;oi3aDj0rshQbkEVNUuJkb7Nn2YuNkn8SdMUOw3JQSJP8+KOPurre14rshHUV6JxmZyklQnMoKr3J&#10;6beX208zSpxnumAKtMjpQTh6vfj44aoxczGCElQhLEEQ7eaNyWnpvZknieOlqJk7AyM0GiXYmnlU&#10;7SYpLGsQvVbJKE0vkgZsYSxw4Rx+vWmNdBHxpRTcP0jphCcqp1ibj6eN5zqcyeKKzTeWmbLiXRns&#10;H6qoWaUx6QB1wzwjW1v9AVVX3IID6c841AlIWXERe8BusvRNN88lMyL2gsNxZhiT+3+w/H73aElV&#10;4N1RolmNV/SEQ/v1U2+2CkgWBtQYN0e/Z/NoO82hGLrdS1uHf+yD7ONQD8NQxd4Tjh9n0+z84nJM&#10;CUdblk5m0+llQE2O4cY6/0VATYKQU4sFxGGy3Z3zrWvvErI5UFVxWykVFbtZr5QlO4Y3PBqdf76Y&#10;dOgnbklooS06Sv6gRAhW+klI7B7LHMWMkXdiwGOcC+2z1lSyQrRpJin++iyBqSEidhQBA7LE8gbs&#10;DqD3bEF67La/zj+EikjbITj9W2Ft8BARM4P2Q3BdabDvASjsqsvc+mP5J6MJ4hqKA3LDQrs0zvDb&#10;Cu/njjn/yCxuCe4Tbr5/wEMqaHIKnURJCfbHe9+DP5IXrZQ0uHU5dd+3zApK1FeNtL7MxuOwplEZ&#10;T6YjVOypZX1q0dt6BXjtSF2sLorB36telBbqV3wgliErmpjmmDun3NteWfn2NcAnhovlMrrhahrm&#10;7/Sz4QE8TDXw72X/yqzpSOqR3/fQbyibv+Fq6xsiNSy3HmQViXycazdvXOtInO4JCu/GqR69jg/l&#10;4jcAAAD//wMAUEsDBBQABgAIAAAAIQDRArjv4QAAAAoBAAAPAAAAZHJzL2Rvd25yZXYueG1sTI9B&#10;T4NAEIXvJv6HzZh4a5dCrBRZGmJiYvTSVg96G2AEUnYX2S0Ff73Tk55mJu/lzffS7aQ7MdLgWmsU&#10;rJYBCDKlrVpTK3h/e1rEIJxHU2FnDSmYycE2u75KMans2expPPhacIhxCSpovO8TKV3ZkEa3tD0Z&#10;1r7soNHzOdSyGvDM4bqTYRCspcbW8IcGe3psqDweTlpBXH/k0edz+I0/u/E47/K2eH2Zlbq9mfIH&#10;EJ4m/2eGCz6jQ8ZMhT2ZyolOwWJzx04F0YrnRY/W4T2IgrdNHILMUvm/QvYLAAD//wMAUEsBAi0A&#10;FAAGAAgAAAAhALaDOJL+AAAA4QEAABMAAAAAAAAAAAAAAAAAAAAAAFtDb250ZW50X1R5cGVzXS54&#10;bWxQSwECLQAUAAYACAAAACEAOP0h/9YAAACUAQAACwAAAAAAAAAAAAAAAAAvAQAAX3JlbHMvLnJl&#10;bHNQSwECLQAUAAYACAAAACEAI1msSpUCAABwBQAADgAAAAAAAAAAAAAAAAAuAgAAZHJzL2Uyb0Rv&#10;Yy54bWxQSwECLQAUAAYACAAAACEA0QK47+EAAAAKAQAADwAAAAAAAAAAAAAAAADvBAAAZHJzL2Rv&#10;d25yZXYueG1sUEsFBgAAAAAEAAQA8wAAAP0FAAAAAA==&#10;" fillcolor="#223b65" strokecolor="#1f4d78 [1604]" strokeweight="1pt">
              <w10:wrap anchorx="page"/>
            </v:rect>
          </w:pict>
        </mc:Fallback>
      </mc:AlternateContent>
    </w:r>
    <w:sdt>
      <w:sdtPr>
        <w:rPr>
          <w:rFonts w:ascii="Arial" w:hAnsi="Arial" w:cs="Arial"/>
          <w:sz w:val="22"/>
        </w:rPr>
        <w:id w:val="-1669238322"/>
        <w:docPartObj>
          <w:docPartGallery w:val="Page Numbers (Top of Page)"/>
          <w:docPartUnique/>
        </w:docPartObj>
      </w:sdtPr>
      <w:sdtContent>
        <w:r w:rsidRPr="00A66991">
          <w:rPr>
            <w:rFonts w:ascii="Arial" w:hAnsi="Arial" w:cs="Arial"/>
            <w:sz w:val="22"/>
            <w:lang w:val="es-ES"/>
          </w:rPr>
          <w:t xml:space="preserve">Página </w:t>
        </w:r>
        <w:r w:rsidRPr="00A66991">
          <w:rPr>
            <w:rFonts w:ascii="Arial" w:hAnsi="Arial" w:cs="Arial"/>
            <w:b/>
            <w:bCs/>
            <w:sz w:val="22"/>
          </w:rPr>
          <w:fldChar w:fldCharType="begin"/>
        </w:r>
        <w:r w:rsidRPr="00A66991">
          <w:rPr>
            <w:rFonts w:ascii="Arial" w:hAnsi="Arial" w:cs="Arial"/>
            <w:b/>
            <w:bCs/>
            <w:sz w:val="22"/>
          </w:rPr>
          <w:instrText>PAGE</w:instrText>
        </w:r>
        <w:r w:rsidRPr="00A66991">
          <w:rPr>
            <w:rFonts w:ascii="Arial" w:hAnsi="Arial" w:cs="Arial"/>
            <w:b/>
            <w:bCs/>
            <w:sz w:val="22"/>
          </w:rPr>
          <w:fldChar w:fldCharType="separate"/>
        </w:r>
        <w:r w:rsidR="006047AD">
          <w:rPr>
            <w:rFonts w:ascii="Arial" w:hAnsi="Arial" w:cs="Arial"/>
            <w:b/>
            <w:bCs/>
            <w:noProof/>
            <w:sz w:val="22"/>
          </w:rPr>
          <w:t>1</w:t>
        </w:r>
        <w:r w:rsidRPr="00A66991">
          <w:rPr>
            <w:rFonts w:ascii="Arial" w:hAnsi="Arial" w:cs="Arial"/>
            <w:b/>
            <w:bCs/>
            <w:sz w:val="22"/>
          </w:rPr>
          <w:fldChar w:fldCharType="end"/>
        </w:r>
        <w:r w:rsidRPr="00A66991">
          <w:rPr>
            <w:rFonts w:ascii="Arial" w:hAnsi="Arial" w:cs="Arial"/>
            <w:sz w:val="22"/>
            <w:lang w:val="es-ES"/>
          </w:rPr>
          <w:t xml:space="preserve"> de </w:t>
        </w:r>
        <w:r w:rsidRPr="00A66991">
          <w:rPr>
            <w:rFonts w:ascii="Arial" w:hAnsi="Arial" w:cs="Arial"/>
            <w:b/>
            <w:bCs/>
            <w:sz w:val="22"/>
          </w:rPr>
          <w:fldChar w:fldCharType="begin"/>
        </w:r>
        <w:r w:rsidRPr="00A66991">
          <w:rPr>
            <w:rFonts w:ascii="Arial" w:hAnsi="Arial" w:cs="Arial"/>
            <w:b/>
            <w:bCs/>
            <w:sz w:val="22"/>
          </w:rPr>
          <w:instrText>NUMPAGES</w:instrText>
        </w:r>
        <w:r w:rsidRPr="00A66991">
          <w:rPr>
            <w:rFonts w:ascii="Arial" w:hAnsi="Arial" w:cs="Arial"/>
            <w:b/>
            <w:bCs/>
            <w:sz w:val="22"/>
          </w:rPr>
          <w:fldChar w:fldCharType="separate"/>
        </w:r>
        <w:r w:rsidR="006047AD">
          <w:rPr>
            <w:rFonts w:ascii="Arial" w:hAnsi="Arial" w:cs="Arial"/>
            <w:b/>
            <w:bCs/>
            <w:noProof/>
            <w:sz w:val="22"/>
          </w:rPr>
          <w:t>2</w:t>
        </w:r>
        <w:r w:rsidRPr="00A66991">
          <w:rPr>
            <w:rFonts w:ascii="Arial" w:hAnsi="Arial" w:cs="Arial"/>
            <w:b/>
            <w:bCs/>
            <w:sz w:val="22"/>
          </w:rPr>
          <w:fldChar w:fldCharType="end"/>
        </w:r>
      </w:sdtContent>
    </w:sdt>
  </w:p>
  <w:p w14:paraId="4CB49FDE" w14:textId="77C3B541" w:rsidR="00080452" w:rsidRDefault="00A03F6D">
    <w:pPr>
      <w:pStyle w:val="Piedepgina"/>
    </w:pPr>
    <w:r>
      <w:rPr>
        <w:noProof/>
        <w:lang w:val="es-MX" w:eastAsia="es-MX"/>
      </w:rPr>
      <mc:AlternateContent>
        <mc:Choice Requires="wps">
          <w:drawing>
            <wp:anchor distT="0" distB="0" distL="114300" distR="114300" simplePos="0" relativeHeight="251661312" behindDoc="0" locked="0" layoutInCell="1" allowOverlap="1" wp14:anchorId="698CB4D4" wp14:editId="76F10C10">
              <wp:simplePos x="0" y="0"/>
              <wp:positionH relativeFrom="margin">
                <wp:posOffset>-899828</wp:posOffset>
              </wp:positionH>
              <wp:positionV relativeFrom="paragraph">
                <wp:posOffset>466090</wp:posOffset>
              </wp:positionV>
              <wp:extent cx="6600825" cy="276225"/>
              <wp:effectExtent l="0" t="0" r="0" b="9525"/>
              <wp:wrapNone/>
              <wp:docPr id="3" name="Cuadro de texto 3"/>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Calle Motolinía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8CB4D4" id="_x0000_t202" coordsize="21600,21600" o:spt="202" path="m,l,21600r21600,l21600,xe">
              <v:stroke joinstyle="miter"/>
              <v:path gradientshapeok="t" o:connecttype="rect"/>
            </v:shapetype>
            <v:shape id="Cuadro de texto 3" o:spid="_x0000_s1026" type="#_x0000_t202" style="position:absolute;margin-left:-70.85pt;margin-top:36.7pt;width:519.75pt;height:21.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SNCkYQIAADQFAAAOAAAAZHJzL2Uyb0RvYy54bWysVEtv2zAMvg/YfxB0X+0YbdoFdYqsRYcB&#13;&#10;RVssHXpWZKk2JouaxMTOfv0o2Xms26XDLjbFl8iPH3V51beGbZQPDdiST05yzpSVUDX2peTfnm4/&#13;&#10;XHAWUNhKGLCq5FsV+NX8/bvLzs1UATWYSnlGSWyYda7kNaKbZVmQtWpFOAGnLBk1+FYgHf1LVnnR&#13;&#10;UfbWZEWeT7MOfOU8SBUCaW8GI5+n/ForiQ9aB4XMlJxqw/T16buK32x+KWYvXri6kWMZ4h+qaEVj&#13;&#10;6dJ9qhuBgq1980eqtpEeAmg8kdBmoHUjVeqBupnkr7pZ1sKp1AuBE9wepvD/0sr7zdI9eob9J+hp&#13;&#10;gBGQzoVZIGXsp9e+jX+qlJGdINzuYVM9MknK6TTPL4ozziTZivNpQTKlyQ7Rzgf8rKBlUSi5p7Ek&#13;&#10;tMTmLuDgunOJl1m4bYxJozH2NwXlHDQqzXaMPhScJNwaFaOM/ao0a6pUd1QkVqlr49lGEB+ElMpi&#13;&#10;ajnlJe/openutwSO/jF0qOotwfuIdDNY3Ae3jQWfUHpVdvV9V7Ie/Anqo76jiP2qHwe5gmpL8/Uw&#13;&#10;UD84edvQEO5EwEfhies0UtpffKCPNtCVHEaJsxr8z7/poz9RkKycdbQ7JQ8/1sIrzswXS+T8ODk9&#13;&#10;jcuWDqdn5wUd/LFldWyx6/YaaBwTeimcTGL0R7MTtYf2mdZ8EW8lk7CS7i457sRrHDaangmpFovk&#13;&#10;ROvlBN7ZpZMxdYQ3UuypfxbejTxEYvA97LZMzF7RcfCNkRYWawTdJK5GgAdUR+BpNRPbx2ck7v7x&#13;&#10;OXkdHrv5LwAAAP//AwBQSwMEFAAGAAgAAAAhACTkk9HkAAAAEAEAAA8AAABkcnMvZG93bnJldi54&#13;&#10;bWxMj81OwzAQhO9IvIO1SNxaOxCaJo1TISquIMqPxM2Nt0lEvI5itwlvz3KCy0qr/WZ2ptzOrhdn&#13;&#10;HEPnSUOyVCCQam87ajS8vT4u1iBCNGRN7wk1fGOAbXV5UZrC+ole8LyPjWATCoXR0MY4FFKGukVn&#13;&#10;wtIPSHw7+tGZyOvYSDuaic1dL2+UWklnOuIPrRnwocX6a39yGt6fjp8fqXpudu5umPysJLlcan19&#13;&#10;Ne82PO43ICLO8U8Bvx04P1Qc7OBPZIPoNSySNMmY1ZDdpiCYWOcZNzowmqxykFUp/xepfgAAAP//&#13;&#10;AwBQSwECLQAUAAYACAAAACEAtoM4kv4AAADhAQAAEwAAAAAAAAAAAAAAAAAAAAAAW0NvbnRlbnRf&#13;&#10;VHlwZXNdLnhtbFBLAQItABQABgAIAAAAIQA4/SH/1gAAAJQBAAALAAAAAAAAAAAAAAAAAC8BAABf&#13;&#10;cmVscy8ucmVsc1BLAQItABQABgAIAAAAIQBqSNCkYQIAADQFAAAOAAAAAAAAAAAAAAAAAC4CAABk&#13;&#10;cnMvZTJvRG9jLnhtbFBLAQItABQABgAIAAAAIQAk5JPR5AAAABABAAAPAAAAAAAAAAAAAAAAALsE&#13;&#10;AABkcnMvZG93bnJldi54bWxQSwUGAAAAAAQABADzAAAAzAUAAAAA&#13;&#10;" filled="f" stroked="f">
              <v:textbo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Calle Motolinía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v:textbox>
              <w10:wrap anchorx="margin"/>
            </v:shape>
          </w:pict>
        </mc:Fallback>
      </mc:AlternateContent>
    </w:r>
    <w:r>
      <w:rPr>
        <w:noProof/>
        <w:lang w:val="es-MX" w:eastAsia="es-MX"/>
      </w:rPr>
      <mc:AlternateContent>
        <mc:Choice Requires="wps">
          <w:drawing>
            <wp:anchor distT="0" distB="0" distL="114300" distR="114300" simplePos="0" relativeHeight="251657216" behindDoc="0" locked="0" layoutInCell="1" allowOverlap="1" wp14:anchorId="34182982" wp14:editId="2830A0D2">
              <wp:simplePos x="0" y="0"/>
              <wp:positionH relativeFrom="margin">
                <wp:posOffset>-470869</wp:posOffset>
              </wp:positionH>
              <wp:positionV relativeFrom="paragraph">
                <wp:posOffset>126097</wp:posOffset>
              </wp:positionV>
              <wp:extent cx="6600825" cy="276225"/>
              <wp:effectExtent l="0" t="0" r="0" b="9525"/>
              <wp:wrapNone/>
              <wp:docPr id="2" name="Cuadro de texto 2"/>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Calle Motolinía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182982" id="Cuadro de texto 2" o:spid="_x0000_s1027" type="#_x0000_t202" style="position:absolute;margin-left:-37.1pt;margin-top:9.95pt;width:519.75pt;height:21.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NoExYgIAADsFAAAOAAAAZHJzL2Uyb0RvYy54bWysVEtv2zAMvg/YfxB0X+wEbdoFdYosRYYB&#13;&#10;QVssHXpWZKkxJouaxMTOfv0o2Xms26XDLhLFNz+Surlta8N2yocKbMGHg5wzZSWUlX0p+LenxYdr&#13;&#10;zgIKWwoDVhV8rwK/nb5/d9O4iRrBBkypPCMnNkwaV/ANoptkWZAbVYswAKcsCTX4WiA9/UtWetGQ&#13;&#10;99pkozwfZw340nmQKgTi3nVCPk3+tVYSH7QOCpkpOOWG6fTpXMczm96IyYsXblPJPg3xD1nUorIU&#13;&#10;9OjqTqBgW1/94aqupIcAGgcS6gy0rqRKNVA1w/xVNauNcCrVQuAEd4Qp/D+38n63co+eYfsJWmpg&#13;&#10;BKRxYRKIGetpta/jTZkykhOE+yNsqkUmiTke5/n16JIzSbLR1XhENLnJTtbOB/ysoGaRKLintiS0&#13;&#10;xG4ZsFM9qMRgFhaVMak1xv7GIJ8dR6Xe9tanhBOFe6OilbFflWZVmfKOjDRVam482wmaByGlsphK&#13;&#10;Tn5JO2ppiv0Ww14/mnZZvcX4aJEig8WjcV1Z8AmlV2mX3w8p606foD6rO5LYrlsq/Kyfayj31GYP&#13;&#10;3QYEJxcV9WIpAj4KTyNPnaU1xgc6tIGm4NBTnG3A//wbP+rTJJKUs4ZWqODhx1Z4xZn5YmlGPw4v&#13;&#10;LuLOpcfF5dWIHv5csj6X2G09B+rKkD4MJxMZ9dEcSO2hfqZtn8WoJBJWUuyC44GcY7fY9FtINZsl&#13;&#10;JdoyJ3BpV05G1xHlOGlP7bPwrh9HpEG+h8Oyicmrqex0o6WF2RZBV2lkI84dqj3+tKFp6PvfJH4B&#13;&#10;5++kdfrzpr8AAAD//wMAUEsDBBQABgAIAAAAIQCu6/0e4QAAAA4BAAAPAAAAZHJzL2Rvd25yZXYu&#13;&#10;eG1sTE/LTsMwELwj8Q/WInFrbdo0kDROhai4gmgLEjc33iYR8TqK3Sb8PcsJLiOtZnYexWZynbjg&#13;&#10;EFpPGu7mCgRS5W1LtYbD/nn2ACJEQ9Z0nlDDNwbYlNdXhcmtH+kNL7tYCzahkBsNTYx9LmWoGnQm&#13;&#10;zH2PxNzJD85EPoda2sGMbO46uVAqlc60xAmN6fGpweprd3Ya3l9Onx+Jeq23btWPflKSXCa1vr2Z&#13;&#10;tmuGxzWIiFP8+4DfDdwfSi529GeyQXQaZvfJgqVMZBkIFmTpagniqCFdJiDLQv6fUf4AAAD//wMA&#13;&#10;UEsBAi0AFAAGAAgAAAAhALaDOJL+AAAA4QEAABMAAAAAAAAAAAAAAAAAAAAAAFtDb250ZW50X1R5&#13;&#10;cGVzXS54bWxQSwECLQAUAAYACAAAACEAOP0h/9YAAACUAQAACwAAAAAAAAAAAAAAAAAvAQAAX3Jl&#13;&#10;bHMvLnJlbHNQSwECLQAUAAYACAAAACEAXzaBMWICAAA7BQAADgAAAAAAAAAAAAAAAAAuAgAAZHJz&#13;&#10;L2Uyb0RvYy54bWxQSwECLQAUAAYACAAAACEAruv9HuEAAAAOAQAADwAAAAAAAAAAAAAAAAC8BAAA&#13;&#10;ZHJzL2Rvd25yZXYueG1sUEsFBgAAAAAEAAQA8wAAAMoFAAAAAA==&#13;&#10;" filled="f" stroked="f">
              <v:textbo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Calle Motolinía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v:textbox>
              <w10:wrap anchorx="margin"/>
            </v:shape>
          </w:pict>
        </mc:Fallback>
      </mc:AlternateContent>
    </w:r>
    <w:r w:rsidR="000B3A07">
      <w:rPr>
        <w:noProof/>
        <w:lang w:val="es-MX" w:eastAsia="es-MX"/>
      </w:rPr>
      <mc:AlternateContent>
        <mc:Choice Requires="wps">
          <w:drawing>
            <wp:anchor distT="0" distB="0" distL="114300" distR="114300" simplePos="0" relativeHeight="251655168" behindDoc="1" locked="0" layoutInCell="1" allowOverlap="1" wp14:anchorId="4BE944C7" wp14:editId="38626237">
              <wp:simplePos x="0" y="0"/>
              <wp:positionH relativeFrom="page">
                <wp:align>left</wp:align>
              </wp:positionH>
              <wp:positionV relativeFrom="paragraph">
                <wp:posOffset>-3080385</wp:posOffset>
              </wp:positionV>
              <wp:extent cx="532765" cy="1893570"/>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765" cy="18935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FFFFFF"/>
                            </a:solidFill>
                            <a:miter lim="800000"/>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E944C7" id="Cuadro de texto 5" o:spid="_x0000_s1028" type="#_x0000_t202" style="position:absolute;margin-left:0;margin-top:-242.55pt;width:41.95pt;height:149.1pt;z-index:-2516613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qSrm6QEAALkDAAAOAAAAZHJzL2Uyb0RvYy54bWysU8tu2zAQvBfoPxC817IUO04Ey0GaIEWB&#13;&#10;9AGk/QCKoiSiEpdd0pb8911SsuO2t6KXBZdLDndmh9u7se/YQaHTYAqeLpacKSOh0qYp+PdvT+9u&#13;&#10;OHNemEp0YFTBj8rxu93bN9vB5iqDFrpKISMQ4/LBFrz13uZJ4mSreuEWYJWhYg3YC08pNkmFYiD0&#13;&#10;vkuy5fI6GQAriyCVc7T7OBX5LuLXtZL+S1075VlXcOrNx4gxliEmu63IGxS21XJuQ/xDF73Qhh49&#13;&#10;Qz0KL9ge9V9QvZYIDmq/kNAnUNdaqsiB2KTLP9i8tMKqyIXEcfYsk/t/sPLz4cV+RebH9zDSACMJ&#13;&#10;Z59B/nDMwEMrTKPuEWFolajo4TRIlgzW5fPVILXLXQAph09Q0ZDF3kMEGmvsgyrEkxE6DeB4Fl2N&#13;&#10;nknaXF9lm+s1Z5JK6c3t1XoTp5KI/HTbovMfFPQsLAqONNSILg7PzoduRH46Eh4z8KS7Lg62M79t&#13;&#10;0MFpR0VnzLdP7U9E/FiOTFcFzwLRUCuhOhI5hMk8ZHZahJhRp2wg7xTc/dwLVJx1Hw1pdJuuVsFs&#13;&#10;MVmtNxkleFkpLyvCyBbIkp6zafngJ4PuLeqmpcemqRi4J11rHSm/NjZPg/wRlZi9HAx4mcdTrz9u&#13;&#10;9wsAAP//AwBQSwMEFAAGAAgAAAAhANdYor/kAAAADgEAAA8AAABkcnMvZG93bnJldi54bWxMj81O&#13;&#10;wzAQhO9IvIO1SNxaJ1BaJ41TVfxIVHBoCw/gxksS6p8Qu2l4e5YTXFbaHe3MfMVqtIYN2IfWOwnp&#13;&#10;NAGGrvK6dbWE97eniQAWonJaGe9QwjcGWJWXF4XKtT+7HQ77WDMycSFXEpoYu5zzUDVoVZj6Dh1p&#13;&#10;H763KtLa11z36kzm1vCbJJlzq1pHCY3q8L7B6rg/WQr5tDOTPQv+enzcrLdDtmi3Xy9SXl+ND0sa&#13;&#10;6yWwiGP8+4BfBuoPJRU7+JPTgRkJRBMlTGbiLgVGurjNgB3okop5Brws+H+M8gcAAP//AwBQSwEC&#13;&#10;LQAUAAYACAAAACEAtoM4kv4AAADhAQAAEwAAAAAAAAAAAAAAAAAAAAAAW0NvbnRlbnRfVHlwZXNd&#13;&#10;LnhtbFBLAQItABQABgAIAAAAIQA4/SH/1gAAAJQBAAALAAAAAAAAAAAAAAAAAC8BAABfcmVscy8u&#13;&#10;cmVsc1BLAQItABQABgAIAAAAIQCIqSrm6QEAALkDAAAOAAAAAAAAAAAAAAAAAC4CAABkcnMvZTJv&#13;&#10;RG9jLnhtbFBLAQItABQABgAIAAAAIQDXWKK/5AAAAA4BAAAPAAAAAAAAAAAAAAAAAEMEAABkcnMv&#13;&#10;ZG93bnJldi54bWxQSwUGAAAAAAQABADzAAAAVAUAAAAA&#13;&#10;" filled="f" stroked="f" strokecolor="white" strokeweight="0">
              <v:shadow color="black" opacity="49150f" offset=".74833mm,.74833mm"/>
              <v:textbox style="layout-flow:vertical;mso-layout-flow-alt:bottom-to-top">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27E7A8" w14:textId="77777777" w:rsidR="00564EC0" w:rsidRDefault="00564EC0" w:rsidP="002F55F0">
      <w:r>
        <w:separator/>
      </w:r>
    </w:p>
  </w:footnote>
  <w:footnote w:type="continuationSeparator" w:id="0">
    <w:p w14:paraId="382B76DC" w14:textId="77777777" w:rsidR="00564EC0" w:rsidRDefault="00564EC0" w:rsidP="002F55F0">
      <w:r>
        <w:continuationSeparator/>
      </w:r>
    </w:p>
  </w:footnote>
  <w:footnote w:id="1">
    <w:p w14:paraId="7A126719" w14:textId="77777777" w:rsidR="002807B8" w:rsidRDefault="002807B8" w:rsidP="002807B8">
      <w:pPr>
        <w:pStyle w:val="Textonotapie"/>
        <w:ind w:left="567"/>
        <w:jc w:val="both"/>
        <w:rPr>
          <w:rFonts w:ascii="Arial" w:hAnsi="Arial" w:cs="Arial"/>
          <w:sz w:val="16"/>
          <w:szCs w:val="16"/>
        </w:rPr>
      </w:pPr>
      <w:r w:rsidRPr="00351922">
        <w:rPr>
          <w:rStyle w:val="Refdenotaalpie"/>
          <w:rFonts w:ascii="Arial" w:hAnsi="Arial" w:cs="Arial"/>
          <w:sz w:val="16"/>
          <w:szCs w:val="16"/>
        </w:rPr>
        <w:footnoteRef/>
      </w:r>
      <w:r w:rsidRPr="00351922">
        <w:rPr>
          <w:rFonts w:ascii="Arial" w:hAnsi="Arial" w:cs="Arial"/>
          <w:sz w:val="16"/>
          <w:szCs w:val="16"/>
        </w:rPr>
        <w:t xml:space="preserve"> Artículo 68. Los procesos de revisión y diseño de las Regulaciones y Propuestas Regulatorias, así como los Análisis de Impacto Regulatorio correspondientes, deberán enfocarse prioritariamente en contar con Regulaciones que cumplan con los siguientes propósitos: </w:t>
      </w:r>
    </w:p>
    <w:p w14:paraId="2F0A2232" w14:textId="77777777" w:rsidR="002807B8" w:rsidRDefault="002807B8" w:rsidP="002807B8">
      <w:pPr>
        <w:pStyle w:val="Textonotapie"/>
        <w:ind w:left="567"/>
        <w:jc w:val="both"/>
        <w:rPr>
          <w:rFonts w:ascii="Arial" w:hAnsi="Arial" w:cs="Arial"/>
          <w:sz w:val="16"/>
          <w:szCs w:val="16"/>
        </w:rPr>
      </w:pPr>
    </w:p>
    <w:p w14:paraId="32CE923C"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 Que generen el máximo beneficio para la sociedad con el menor costo posible; </w:t>
      </w:r>
    </w:p>
    <w:p w14:paraId="39CCD8DF"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II. Que sus impactos resulten proporcionales para el problema que se busca resolver y para los sujetos regulados a los que se aplican; </w:t>
      </w:r>
    </w:p>
    <w:p w14:paraId="02A8AB0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III. Que promuevan la coherencia de políticas públicas; </w:t>
      </w:r>
    </w:p>
    <w:p w14:paraId="1BB5A7A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IV. Que mejoren la coordinación entre poderes y órdenes de gobierno; </w:t>
      </w:r>
    </w:p>
    <w:p w14:paraId="22ED5411"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V. Que fortalezcan las condiciones sobre los consumidores y sus derechos, las micro, pequeñas y medianas empresas, la libre concurrencia y la competencia económica, el comercio exterior y los derechos humanos, entre otros, y </w:t>
      </w:r>
    </w:p>
    <w:p w14:paraId="05BEC29B"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VI. Que impulsen la atención de situaciones de riesgo mediante herramientas proporcionales a su impacto esperado. </w:t>
      </w:r>
    </w:p>
    <w:p w14:paraId="023C7128" w14:textId="77777777" w:rsidR="002807B8" w:rsidRDefault="002807B8" w:rsidP="002807B8">
      <w:pPr>
        <w:pStyle w:val="Textonotapie"/>
        <w:ind w:left="567"/>
        <w:jc w:val="both"/>
        <w:rPr>
          <w:rFonts w:ascii="Arial" w:hAnsi="Arial" w:cs="Arial"/>
          <w:sz w:val="16"/>
          <w:szCs w:val="16"/>
        </w:rPr>
      </w:pPr>
    </w:p>
    <w:p w14:paraId="63CDAB8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Las Propuestas Regulatorias indicarán necesariamente la o las Regulaciones que pretenden abrogar, derogar o modificar, en términos del artículo 78 de esta Ley. Lo anterior deberá quedar asentado en el Análisis de Impacto Regulatorio</w:t>
      </w:r>
      <w:r>
        <w:rPr>
          <w:rFonts w:ascii="Arial" w:hAnsi="Arial" w:cs="Arial"/>
          <w:sz w:val="16"/>
          <w:szCs w:val="16"/>
        </w:rPr>
        <w:t>.</w:t>
      </w:r>
    </w:p>
    <w:p w14:paraId="643A2306" w14:textId="77777777" w:rsidR="002807B8" w:rsidRPr="00351922" w:rsidRDefault="002807B8" w:rsidP="002807B8">
      <w:pPr>
        <w:pStyle w:val="Textonotapie"/>
        <w:ind w:left="567"/>
        <w:jc w:val="both"/>
        <w:rPr>
          <w:rFonts w:ascii="Arial" w:hAnsi="Arial" w:cs="Arial"/>
          <w:sz w:val="16"/>
          <w:szCs w:val="16"/>
        </w:rPr>
      </w:pPr>
    </w:p>
  </w:footnote>
  <w:footnote w:id="2">
    <w:p w14:paraId="255E8AE0" w14:textId="77777777" w:rsidR="002807B8" w:rsidRDefault="002807B8" w:rsidP="002807B8">
      <w:pPr>
        <w:pStyle w:val="Textonotapie"/>
        <w:ind w:left="567"/>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78. La Autoridad de Mejora Regulatoria hará públicos, desde que las reciba, las Propuestas Regulatorias junto con el Análisis de Impacto Regulatorio, los Dictámenes que se emitan, las respuestas a estos, las autorizaciones y exenciones previstas en el presente Capítulo, así como las opiniones y comentarios de los interesados que se recaben durante la consulta pública. </w:t>
      </w:r>
    </w:p>
    <w:p w14:paraId="37028A38" w14:textId="77777777" w:rsidR="002807B8" w:rsidRDefault="002807B8" w:rsidP="002807B8">
      <w:pPr>
        <w:pStyle w:val="Textonotapie"/>
        <w:ind w:left="567"/>
        <w:jc w:val="both"/>
        <w:rPr>
          <w:rFonts w:ascii="Arial" w:hAnsi="Arial" w:cs="Arial"/>
          <w:sz w:val="16"/>
          <w:szCs w:val="18"/>
        </w:rPr>
      </w:pPr>
    </w:p>
    <w:p w14:paraId="777D4DD3" w14:textId="77777777" w:rsidR="002807B8" w:rsidRDefault="002807B8" w:rsidP="002807B8">
      <w:pPr>
        <w:pStyle w:val="Textonotapie"/>
        <w:ind w:left="567"/>
        <w:jc w:val="both"/>
        <w:rPr>
          <w:rFonts w:ascii="Arial" w:hAnsi="Arial" w:cs="Arial"/>
          <w:sz w:val="16"/>
          <w:szCs w:val="18"/>
        </w:rPr>
      </w:pPr>
      <w:r>
        <w:rPr>
          <w:rFonts w:ascii="Arial" w:hAnsi="Arial" w:cs="Arial"/>
          <w:sz w:val="16"/>
          <w:szCs w:val="18"/>
        </w:rPr>
        <w:t>Para tal efecto, deberán establecer plazos mínimos de consulta pública que no podrán ser menores a veinte días, de conformidad con los instrumentos jurídicos que la Autoridad de Mejora Regulatoria establezca en el ámbito de su competencia. La determinación de dichos plazos mínimos deberá tomar en consideración el impacto potencial de las Propuestas Regulatorias, su naturaleza jurídica y ámbito de aplicación, entre otros elementos que se consideren pertinentes y que deberán establecerse mediante el Manual del Análisis de Impacto Regulatorio.</w:t>
      </w:r>
    </w:p>
    <w:p w14:paraId="1D1F7C6F" w14:textId="77777777" w:rsidR="002807B8" w:rsidRDefault="002807B8" w:rsidP="002807B8">
      <w:pPr>
        <w:pStyle w:val="Textonotapie"/>
        <w:ind w:left="567"/>
        <w:jc w:val="both"/>
        <w:rPr>
          <w:rFonts w:ascii="Arial" w:hAnsi="Arial" w:cs="Arial"/>
          <w:sz w:val="16"/>
          <w:szCs w:val="18"/>
          <w:lang w:val="es-MX"/>
        </w:rPr>
      </w:pPr>
    </w:p>
  </w:footnote>
  <w:footnote w:id="3">
    <w:p w14:paraId="5BF56DA3" w14:textId="77777777" w:rsidR="002807B8" w:rsidRDefault="002807B8" w:rsidP="002807B8">
      <w:pPr>
        <w:pStyle w:val="Textonotapie"/>
        <w:ind w:left="567"/>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59.- La Comisión Municipal hará públicas, desde que las reciba, las Propuestas Regulatorias junto con el Análisis de Impacto Regulatorio, los Dictámenes que se emitan, las respuestas a estos, las autorizaciones y exenciones previstas en el presente Reglamento, así como las opiniones y comentarios de los interesados que se recaben durante la consulta pública. </w:t>
      </w:r>
    </w:p>
    <w:p w14:paraId="717BF2B5" w14:textId="77777777" w:rsidR="002807B8" w:rsidRDefault="002807B8" w:rsidP="002807B8">
      <w:pPr>
        <w:pStyle w:val="Textonotapie"/>
        <w:ind w:left="567"/>
        <w:jc w:val="both"/>
        <w:rPr>
          <w:lang w:val="es-MX"/>
        </w:rPr>
      </w:pPr>
      <w:r>
        <w:rPr>
          <w:rFonts w:ascii="Arial" w:hAnsi="Arial" w:cs="Arial"/>
          <w:sz w:val="16"/>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4852"/>
    </w:tblGrid>
    <w:tr w:rsidR="005C76EE" w14:paraId="431076C0" w14:textId="77777777" w:rsidTr="005C76EE">
      <w:tc>
        <w:tcPr>
          <w:tcW w:w="3652" w:type="dxa"/>
        </w:tcPr>
        <w:p w14:paraId="3E5675AC" w14:textId="77777777" w:rsidR="005C76EE" w:rsidRDefault="005C76EE" w:rsidP="000B3A07">
          <w:pPr>
            <w:pStyle w:val="Encabezado"/>
          </w:pPr>
        </w:p>
      </w:tc>
      <w:tc>
        <w:tcPr>
          <w:tcW w:w="4852" w:type="dxa"/>
        </w:tcPr>
        <w:p w14:paraId="15ED1377" w14:textId="0B01EF7E" w:rsidR="005C76EE" w:rsidRPr="005C76EE" w:rsidRDefault="005C76EE" w:rsidP="005C76EE">
          <w:pPr>
            <w:pStyle w:val="Encabezado"/>
            <w:jc w:val="both"/>
            <w:rPr>
              <w:rFonts w:ascii="Arial" w:hAnsi="Arial" w:cs="Arial"/>
            </w:rPr>
          </w:pPr>
          <w:r w:rsidRPr="005C76EE">
            <w:rPr>
              <w:rFonts w:ascii="Arial" w:hAnsi="Arial" w:cs="Arial"/>
              <w:sz w:val="20"/>
              <w:szCs w:val="20"/>
            </w:rPr>
            <w:t xml:space="preserve">“2024, año de Felipe Carrillo Puerto, benemérito del proletariado, revolucionario y defensor del </w:t>
          </w:r>
          <w:proofErr w:type="spellStart"/>
          <w:r w:rsidRPr="005C76EE">
            <w:rPr>
              <w:rFonts w:ascii="Arial" w:hAnsi="Arial" w:cs="Arial"/>
              <w:sz w:val="20"/>
              <w:szCs w:val="20"/>
            </w:rPr>
            <w:t>mayab</w:t>
          </w:r>
          <w:proofErr w:type="spellEnd"/>
          <w:r w:rsidRPr="005C76EE">
            <w:rPr>
              <w:rFonts w:ascii="Arial" w:hAnsi="Arial" w:cs="Arial"/>
              <w:sz w:val="20"/>
              <w:szCs w:val="20"/>
            </w:rPr>
            <w:t>”</w:t>
          </w:r>
        </w:p>
      </w:tc>
    </w:tr>
  </w:tbl>
  <w:p w14:paraId="6117B768" w14:textId="32092407" w:rsidR="000B3A07" w:rsidRDefault="00411203" w:rsidP="000B3A07">
    <w:pPr>
      <w:pStyle w:val="Encabezado"/>
    </w:pPr>
    <w:r>
      <w:rPr>
        <w:noProof/>
        <w:lang w:val="es-MX" w:eastAsia="es-MX"/>
      </w:rPr>
      <w:drawing>
        <wp:anchor distT="0" distB="0" distL="114300" distR="114300" simplePos="0" relativeHeight="251670528" behindDoc="1" locked="0" layoutInCell="1" allowOverlap="1" wp14:anchorId="65E40B23" wp14:editId="54BB54A1">
          <wp:simplePos x="0" y="0"/>
          <wp:positionH relativeFrom="column">
            <wp:posOffset>1636395</wp:posOffset>
          </wp:positionH>
          <wp:positionV relativeFrom="paragraph">
            <wp:posOffset>-213360</wp:posOffset>
          </wp:positionV>
          <wp:extent cx="880110" cy="1258055"/>
          <wp:effectExtent l="0" t="0" r="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0110" cy="1258055"/>
                  </a:xfrm>
                  <a:prstGeom prst="rect">
                    <a:avLst/>
                  </a:prstGeom>
                </pic:spPr>
              </pic:pic>
            </a:graphicData>
          </a:graphic>
          <wp14:sizeRelH relativeFrom="page">
            <wp14:pctWidth>0</wp14:pctWidth>
          </wp14:sizeRelH>
          <wp14:sizeRelV relativeFrom="page">
            <wp14:pctHeight>0</wp14:pctHeight>
          </wp14:sizeRelV>
        </wp:anchor>
      </w:drawing>
    </w:r>
    <w:r w:rsidR="00A03F6D">
      <w:rPr>
        <w:noProof/>
        <w:lang w:val="es-MX" w:eastAsia="es-MX"/>
      </w:rPr>
      <w:drawing>
        <wp:anchor distT="0" distB="0" distL="114300" distR="114300" simplePos="0" relativeHeight="251668480" behindDoc="1" locked="0" layoutInCell="1" allowOverlap="1" wp14:anchorId="4ADCD185" wp14:editId="65753899">
          <wp:simplePos x="0" y="0"/>
          <wp:positionH relativeFrom="page">
            <wp:posOffset>11430</wp:posOffset>
          </wp:positionH>
          <wp:positionV relativeFrom="page">
            <wp:posOffset>-4869</wp:posOffset>
          </wp:positionV>
          <wp:extent cx="1400175" cy="11563350"/>
          <wp:effectExtent l="0" t="0" r="9525"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2">
                    <a:extLst>
                      <a:ext uri="{28A0092B-C50C-407E-A947-70E740481C1C}">
                        <a14:useLocalDpi xmlns:a14="http://schemas.microsoft.com/office/drawing/2010/main" val="0"/>
                      </a:ext>
                    </a:extLst>
                  </a:blip>
                  <a:stretch>
                    <a:fillRect/>
                  </a:stretch>
                </pic:blipFill>
                <pic:spPr>
                  <a:xfrm>
                    <a:off x="0" y="0"/>
                    <a:ext cx="1400175" cy="11563350"/>
                  </a:xfrm>
                  <a:prstGeom prst="rect">
                    <a:avLst/>
                  </a:prstGeom>
                </pic:spPr>
              </pic:pic>
            </a:graphicData>
          </a:graphic>
          <wp14:sizeRelH relativeFrom="page">
            <wp14:pctWidth>0</wp14:pctWidth>
          </wp14:sizeRelH>
          <wp14:sizeRelV relativeFrom="page">
            <wp14:pctHeight>0</wp14:pctHeight>
          </wp14:sizeRelV>
        </wp:anchor>
      </w:drawing>
    </w:r>
    <w:r w:rsidR="00787E84">
      <w:rPr>
        <w:noProof/>
        <w:lang w:val="es-MX" w:eastAsia="es-MX"/>
      </w:rPr>
      <w:drawing>
        <wp:anchor distT="0" distB="0" distL="114300" distR="114300" simplePos="0" relativeHeight="251669504" behindDoc="1" locked="0" layoutInCell="1" allowOverlap="1" wp14:anchorId="34FFAB43" wp14:editId="1113CC95">
          <wp:simplePos x="0" y="0"/>
          <wp:positionH relativeFrom="margin">
            <wp:posOffset>-44617</wp:posOffset>
          </wp:positionH>
          <wp:positionV relativeFrom="paragraph">
            <wp:posOffset>-304800</wp:posOffset>
          </wp:positionV>
          <wp:extent cx="1748155" cy="1466850"/>
          <wp:effectExtent l="0" t="0" r="4445"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748155" cy="1466850"/>
                  </a:xfrm>
                  <a:prstGeom prst="rect">
                    <a:avLst/>
                  </a:prstGeom>
                </pic:spPr>
              </pic:pic>
            </a:graphicData>
          </a:graphic>
          <wp14:sizeRelH relativeFrom="page">
            <wp14:pctWidth>0</wp14:pctWidth>
          </wp14:sizeRelH>
          <wp14:sizeRelV relativeFrom="page">
            <wp14:pctHeight>0</wp14:pctHeight>
          </wp14:sizeRelV>
        </wp:anchor>
      </w:drawing>
    </w:r>
  </w:p>
  <w:p w14:paraId="1DD4D51C" w14:textId="3F1343AA" w:rsidR="002F55F0" w:rsidRDefault="002F55F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687071"/>
    <w:multiLevelType w:val="hybridMultilevel"/>
    <w:tmpl w:val="DBE0AA76"/>
    <w:lvl w:ilvl="0" w:tplc="040A000F">
      <w:start w:val="1"/>
      <w:numFmt w:val="decimal"/>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 w15:restartNumberingAfterBreak="0">
    <w:nsid w:val="3F027BDA"/>
    <w:multiLevelType w:val="hybridMultilevel"/>
    <w:tmpl w:val="DB20E946"/>
    <w:lvl w:ilvl="0" w:tplc="080A0013">
      <w:start w:val="1"/>
      <w:numFmt w:val="upperRoman"/>
      <w:lvlText w:val="%1."/>
      <w:lvlJc w:val="righ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num w:numId="1" w16cid:durableId="1528761240">
    <w:abstractNumId w:val="1"/>
  </w:num>
  <w:num w:numId="2" w16cid:durableId="1363839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7"/>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55F0"/>
    <w:rsid w:val="000005EF"/>
    <w:rsid w:val="00005E20"/>
    <w:rsid w:val="00014269"/>
    <w:rsid w:val="000216BA"/>
    <w:rsid w:val="000241EC"/>
    <w:rsid w:val="000252F3"/>
    <w:rsid w:val="000254DC"/>
    <w:rsid w:val="000255B8"/>
    <w:rsid w:val="00025EB4"/>
    <w:rsid w:val="00026FD2"/>
    <w:rsid w:val="0003117A"/>
    <w:rsid w:val="000314D3"/>
    <w:rsid w:val="00031B3E"/>
    <w:rsid w:val="00036006"/>
    <w:rsid w:val="000368D0"/>
    <w:rsid w:val="000406FB"/>
    <w:rsid w:val="00042B43"/>
    <w:rsid w:val="000436D4"/>
    <w:rsid w:val="00045571"/>
    <w:rsid w:val="00047A1E"/>
    <w:rsid w:val="00047D20"/>
    <w:rsid w:val="00051A79"/>
    <w:rsid w:val="00052E76"/>
    <w:rsid w:val="00052F19"/>
    <w:rsid w:val="000549B5"/>
    <w:rsid w:val="00056577"/>
    <w:rsid w:val="00056887"/>
    <w:rsid w:val="0005715C"/>
    <w:rsid w:val="00061284"/>
    <w:rsid w:val="00064F6C"/>
    <w:rsid w:val="000668A0"/>
    <w:rsid w:val="00072364"/>
    <w:rsid w:val="000749D3"/>
    <w:rsid w:val="0007501A"/>
    <w:rsid w:val="00077FD8"/>
    <w:rsid w:val="000803EC"/>
    <w:rsid w:val="00080452"/>
    <w:rsid w:val="00081117"/>
    <w:rsid w:val="00082A44"/>
    <w:rsid w:val="000830F8"/>
    <w:rsid w:val="00084132"/>
    <w:rsid w:val="000847E8"/>
    <w:rsid w:val="00085480"/>
    <w:rsid w:val="000863C3"/>
    <w:rsid w:val="00090FFE"/>
    <w:rsid w:val="00091B30"/>
    <w:rsid w:val="000924C7"/>
    <w:rsid w:val="00093B08"/>
    <w:rsid w:val="00096706"/>
    <w:rsid w:val="00097CDF"/>
    <w:rsid w:val="000A1371"/>
    <w:rsid w:val="000A7326"/>
    <w:rsid w:val="000B3A07"/>
    <w:rsid w:val="000B7CDB"/>
    <w:rsid w:val="000C0840"/>
    <w:rsid w:val="000C466F"/>
    <w:rsid w:val="000D12E2"/>
    <w:rsid w:val="000D17A2"/>
    <w:rsid w:val="000D1974"/>
    <w:rsid w:val="000D1C19"/>
    <w:rsid w:val="000D2156"/>
    <w:rsid w:val="000D5AA9"/>
    <w:rsid w:val="000E021A"/>
    <w:rsid w:val="000E130B"/>
    <w:rsid w:val="000E28EF"/>
    <w:rsid w:val="000E2E99"/>
    <w:rsid w:val="000E400E"/>
    <w:rsid w:val="000E40C0"/>
    <w:rsid w:val="000E5E0E"/>
    <w:rsid w:val="000F5D77"/>
    <w:rsid w:val="000F606D"/>
    <w:rsid w:val="00100FF7"/>
    <w:rsid w:val="001108B9"/>
    <w:rsid w:val="00111918"/>
    <w:rsid w:val="001141BD"/>
    <w:rsid w:val="00115F2B"/>
    <w:rsid w:val="00117391"/>
    <w:rsid w:val="001255DA"/>
    <w:rsid w:val="0012574E"/>
    <w:rsid w:val="001272FE"/>
    <w:rsid w:val="00127C6C"/>
    <w:rsid w:val="00130F1B"/>
    <w:rsid w:val="00133DC4"/>
    <w:rsid w:val="00134C10"/>
    <w:rsid w:val="001352AE"/>
    <w:rsid w:val="001356BD"/>
    <w:rsid w:val="00136A8C"/>
    <w:rsid w:val="00137B62"/>
    <w:rsid w:val="001409E4"/>
    <w:rsid w:val="00142F69"/>
    <w:rsid w:val="00145B91"/>
    <w:rsid w:val="00145C67"/>
    <w:rsid w:val="0015072D"/>
    <w:rsid w:val="00151A1F"/>
    <w:rsid w:val="0015347E"/>
    <w:rsid w:val="00154542"/>
    <w:rsid w:val="0015481E"/>
    <w:rsid w:val="00154C31"/>
    <w:rsid w:val="00154D93"/>
    <w:rsid w:val="001565A8"/>
    <w:rsid w:val="00162349"/>
    <w:rsid w:val="001627EA"/>
    <w:rsid w:val="0016350D"/>
    <w:rsid w:val="001673D6"/>
    <w:rsid w:val="001729F2"/>
    <w:rsid w:val="00172EC8"/>
    <w:rsid w:val="00173528"/>
    <w:rsid w:val="00176896"/>
    <w:rsid w:val="00177376"/>
    <w:rsid w:val="00177EE8"/>
    <w:rsid w:val="00183EEA"/>
    <w:rsid w:val="00185163"/>
    <w:rsid w:val="00190AE8"/>
    <w:rsid w:val="001910F6"/>
    <w:rsid w:val="0019324D"/>
    <w:rsid w:val="001958F7"/>
    <w:rsid w:val="00196DC5"/>
    <w:rsid w:val="00197B6F"/>
    <w:rsid w:val="001A1009"/>
    <w:rsid w:val="001A16FD"/>
    <w:rsid w:val="001A1DD5"/>
    <w:rsid w:val="001A291B"/>
    <w:rsid w:val="001A4695"/>
    <w:rsid w:val="001A57B7"/>
    <w:rsid w:val="001B3F0D"/>
    <w:rsid w:val="001B6626"/>
    <w:rsid w:val="001B6E65"/>
    <w:rsid w:val="001B6ECC"/>
    <w:rsid w:val="001C14BA"/>
    <w:rsid w:val="001C2171"/>
    <w:rsid w:val="001C3AC7"/>
    <w:rsid w:val="001C4319"/>
    <w:rsid w:val="001C50EF"/>
    <w:rsid w:val="001D54F0"/>
    <w:rsid w:val="001D5519"/>
    <w:rsid w:val="001D6424"/>
    <w:rsid w:val="001E0B68"/>
    <w:rsid w:val="001E50A0"/>
    <w:rsid w:val="001E586E"/>
    <w:rsid w:val="001E748F"/>
    <w:rsid w:val="001F1369"/>
    <w:rsid w:val="001F1DCC"/>
    <w:rsid w:val="001F2305"/>
    <w:rsid w:val="001F4588"/>
    <w:rsid w:val="001F5EBE"/>
    <w:rsid w:val="00201CCC"/>
    <w:rsid w:val="00203921"/>
    <w:rsid w:val="0020498C"/>
    <w:rsid w:val="00205C98"/>
    <w:rsid w:val="00207AB9"/>
    <w:rsid w:val="00213811"/>
    <w:rsid w:val="0021460A"/>
    <w:rsid w:val="002151C0"/>
    <w:rsid w:val="00217A23"/>
    <w:rsid w:val="00225CAB"/>
    <w:rsid w:val="002266C9"/>
    <w:rsid w:val="00230169"/>
    <w:rsid w:val="002303FF"/>
    <w:rsid w:val="002313AD"/>
    <w:rsid w:val="0023369D"/>
    <w:rsid w:val="00246D0C"/>
    <w:rsid w:val="00246DBA"/>
    <w:rsid w:val="002524E2"/>
    <w:rsid w:val="00255D21"/>
    <w:rsid w:val="00257FC6"/>
    <w:rsid w:val="00260DD9"/>
    <w:rsid w:val="002638F3"/>
    <w:rsid w:val="00264F1F"/>
    <w:rsid w:val="002657F2"/>
    <w:rsid w:val="002672CB"/>
    <w:rsid w:val="00267C21"/>
    <w:rsid w:val="00267E6A"/>
    <w:rsid w:val="002702B6"/>
    <w:rsid w:val="00271714"/>
    <w:rsid w:val="00272445"/>
    <w:rsid w:val="00272BF5"/>
    <w:rsid w:val="002733A4"/>
    <w:rsid w:val="002735D8"/>
    <w:rsid w:val="002758C7"/>
    <w:rsid w:val="00276837"/>
    <w:rsid w:val="00277F13"/>
    <w:rsid w:val="002807B8"/>
    <w:rsid w:val="00280D2A"/>
    <w:rsid w:val="00284080"/>
    <w:rsid w:val="00296308"/>
    <w:rsid w:val="002970B8"/>
    <w:rsid w:val="00297490"/>
    <w:rsid w:val="00297CB8"/>
    <w:rsid w:val="002A1E9E"/>
    <w:rsid w:val="002A2AFF"/>
    <w:rsid w:val="002A6480"/>
    <w:rsid w:val="002A722C"/>
    <w:rsid w:val="002B0D3E"/>
    <w:rsid w:val="002B3B33"/>
    <w:rsid w:val="002B40E0"/>
    <w:rsid w:val="002B765D"/>
    <w:rsid w:val="002C0920"/>
    <w:rsid w:val="002C10B1"/>
    <w:rsid w:val="002C32E2"/>
    <w:rsid w:val="002C7109"/>
    <w:rsid w:val="002E021D"/>
    <w:rsid w:val="002E1D79"/>
    <w:rsid w:val="002E207C"/>
    <w:rsid w:val="002E4C0D"/>
    <w:rsid w:val="002E71BF"/>
    <w:rsid w:val="002E728F"/>
    <w:rsid w:val="002E781A"/>
    <w:rsid w:val="002F360C"/>
    <w:rsid w:val="002F55F0"/>
    <w:rsid w:val="002F5CDD"/>
    <w:rsid w:val="003007B8"/>
    <w:rsid w:val="00301507"/>
    <w:rsid w:val="00306030"/>
    <w:rsid w:val="00317C16"/>
    <w:rsid w:val="003210F7"/>
    <w:rsid w:val="00322944"/>
    <w:rsid w:val="00324409"/>
    <w:rsid w:val="00325AF3"/>
    <w:rsid w:val="00327693"/>
    <w:rsid w:val="003279EE"/>
    <w:rsid w:val="003302D2"/>
    <w:rsid w:val="00330E2B"/>
    <w:rsid w:val="0033179A"/>
    <w:rsid w:val="00331A6F"/>
    <w:rsid w:val="0033532A"/>
    <w:rsid w:val="00336069"/>
    <w:rsid w:val="003409D8"/>
    <w:rsid w:val="003414F9"/>
    <w:rsid w:val="0034225A"/>
    <w:rsid w:val="0034274E"/>
    <w:rsid w:val="00344D48"/>
    <w:rsid w:val="00351922"/>
    <w:rsid w:val="00353156"/>
    <w:rsid w:val="00353669"/>
    <w:rsid w:val="003636FE"/>
    <w:rsid w:val="003657FE"/>
    <w:rsid w:val="00365822"/>
    <w:rsid w:val="00371A77"/>
    <w:rsid w:val="003747B1"/>
    <w:rsid w:val="0037519D"/>
    <w:rsid w:val="00384F0B"/>
    <w:rsid w:val="003871BC"/>
    <w:rsid w:val="0039080C"/>
    <w:rsid w:val="00392D0E"/>
    <w:rsid w:val="00394E2D"/>
    <w:rsid w:val="00397948"/>
    <w:rsid w:val="003A2D0F"/>
    <w:rsid w:val="003A35BC"/>
    <w:rsid w:val="003A378E"/>
    <w:rsid w:val="003A73CB"/>
    <w:rsid w:val="003B0466"/>
    <w:rsid w:val="003B5F86"/>
    <w:rsid w:val="003B652D"/>
    <w:rsid w:val="003C0A61"/>
    <w:rsid w:val="003C2135"/>
    <w:rsid w:val="003C5ECD"/>
    <w:rsid w:val="003C6F8F"/>
    <w:rsid w:val="003D0848"/>
    <w:rsid w:val="003D2FCB"/>
    <w:rsid w:val="003D465E"/>
    <w:rsid w:val="003D600A"/>
    <w:rsid w:val="003D7F87"/>
    <w:rsid w:val="003E0657"/>
    <w:rsid w:val="003E2786"/>
    <w:rsid w:val="003E56E5"/>
    <w:rsid w:val="003E6056"/>
    <w:rsid w:val="003E7F73"/>
    <w:rsid w:val="003F06D2"/>
    <w:rsid w:val="003F159A"/>
    <w:rsid w:val="003F188A"/>
    <w:rsid w:val="003F1FA1"/>
    <w:rsid w:val="003F4031"/>
    <w:rsid w:val="0040607F"/>
    <w:rsid w:val="00407F5A"/>
    <w:rsid w:val="00411203"/>
    <w:rsid w:val="00411A3F"/>
    <w:rsid w:val="0042176F"/>
    <w:rsid w:val="00422A33"/>
    <w:rsid w:val="00430340"/>
    <w:rsid w:val="00431239"/>
    <w:rsid w:val="00431ABD"/>
    <w:rsid w:val="004338F2"/>
    <w:rsid w:val="00434705"/>
    <w:rsid w:val="00434FD7"/>
    <w:rsid w:val="00435EFA"/>
    <w:rsid w:val="00442FCC"/>
    <w:rsid w:val="00443809"/>
    <w:rsid w:val="004468B8"/>
    <w:rsid w:val="0045015C"/>
    <w:rsid w:val="00457532"/>
    <w:rsid w:val="00460B53"/>
    <w:rsid w:val="004643F7"/>
    <w:rsid w:val="0046516C"/>
    <w:rsid w:val="00470221"/>
    <w:rsid w:val="00471B91"/>
    <w:rsid w:val="00472275"/>
    <w:rsid w:val="00477A09"/>
    <w:rsid w:val="004817F2"/>
    <w:rsid w:val="004821E8"/>
    <w:rsid w:val="0048675F"/>
    <w:rsid w:val="004919E6"/>
    <w:rsid w:val="00491F11"/>
    <w:rsid w:val="0049381E"/>
    <w:rsid w:val="00493DFF"/>
    <w:rsid w:val="00497CF0"/>
    <w:rsid w:val="004A0070"/>
    <w:rsid w:val="004A1A1B"/>
    <w:rsid w:val="004A1A87"/>
    <w:rsid w:val="004A1E01"/>
    <w:rsid w:val="004A2105"/>
    <w:rsid w:val="004A2C36"/>
    <w:rsid w:val="004B113F"/>
    <w:rsid w:val="004B7ABA"/>
    <w:rsid w:val="004B7AEF"/>
    <w:rsid w:val="004C10D5"/>
    <w:rsid w:val="004C6EA8"/>
    <w:rsid w:val="004D0479"/>
    <w:rsid w:val="004D0604"/>
    <w:rsid w:val="004D1C9E"/>
    <w:rsid w:val="004D2EC9"/>
    <w:rsid w:val="004D4223"/>
    <w:rsid w:val="004D659C"/>
    <w:rsid w:val="004E66A2"/>
    <w:rsid w:val="004E6750"/>
    <w:rsid w:val="004E7834"/>
    <w:rsid w:val="004F1457"/>
    <w:rsid w:val="004F461A"/>
    <w:rsid w:val="004F4FBA"/>
    <w:rsid w:val="004F64AA"/>
    <w:rsid w:val="004F71F0"/>
    <w:rsid w:val="004F7D92"/>
    <w:rsid w:val="00505407"/>
    <w:rsid w:val="0051013C"/>
    <w:rsid w:val="00512137"/>
    <w:rsid w:val="00520B69"/>
    <w:rsid w:val="00525299"/>
    <w:rsid w:val="005264B0"/>
    <w:rsid w:val="0053023A"/>
    <w:rsid w:val="00532C77"/>
    <w:rsid w:val="00537154"/>
    <w:rsid w:val="0054402D"/>
    <w:rsid w:val="005446DA"/>
    <w:rsid w:val="00545511"/>
    <w:rsid w:val="00546F62"/>
    <w:rsid w:val="0055074A"/>
    <w:rsid w:val="00554245"/>
    <w:rsid w:val="0056379A"/>
    <w:rsid w:val="00564EC0"/>
    <w:rsid w:val="005660A6"/>
    <w:rsid w:val="00566BFB"/>
    <w:rsid w:val="00567363"/>
    <w:rsid w:val="005712A9"/>
    <w:rsid w:val="00575F8C"/>
    <w:rsid w:val="0058004D"/>
    <w:rsid w:val="00580686"/>
    <w:rsid w:val="00582352"/>
    <w:rsid w:val="005825BC"/>
    <w:rsid w:val="00586907"/>
    <w:rsid w:val="00587E37"/>
    <w:rsid w:val="0059159A"/>
    <w:rsid w:val="00593DEF"/>
    <w:rsid w:val="005959E7"/>
    <w:rsid w:val="0059658B"/>
    <w:rsid w:val="00597A77"/>
    <w:rsid w:val="005B4320"/>
    <w:rsid w:val="005B58D8"/>
    <w:rsid w:val="005B75F4"/>
    <w:rsid w:val="005B7FB4"/>
    <w:rsid w:val="005C2A04"/>
    <w:rsid w:val="005C74CA"/>
    <w:rsid w:val="005C76EE"/>
    <w:rsid w:val="005D0012"/>
    <w:rsid w:val="005D4869"/>
    <w:rsid w:val="005D4A3F"/>
    <w:rsid w:val="005D58C2"/>
    <w:rsid w:val="005D6C73"/>
    <w:rsid w:val="005D7AAD"/>
    <w:rsid w:val="005E1461"/>
    <w:rsid w:val="005E794A"/>
    <w:rsid w:val="005F1C8B"/>
    <w:rsid w:val="005F2D3D"/>
    <w:rsid w:val="005F3C1A"/>
    <w:rsid w:val="00600B96"/>
    <w:rsid w:val="006014B1"/>
    <w:rsid w:val="00602A98"/>
    <w:rsid w:val="006047AD"/>
    <w:rsid w:val="00604D33"/>
    <w:rsid w:val="006063BA"/>
    <w:rsid w:val="00607FAE"/>
    <w:rsid w:val="00610BB2"/>
    <w:rsid w:val="006111F4"/>
    <w:rsid w:val="00614830"/>
    <w:rsid w:val="006172FD"/>
    <w:rsid w:val="00620959"/>
    <w:rsid w:val="006240A8"/>
    <w:rsid w:val="00625D2B"/>
    <w:rsid w:val="00630CEA"/>
    <w:rsid w:val="006312DA"/>
    <w:rsid w:val="0063380C"/>
    <w:rsid w:val="00634C97"/>
    <w:rsid w:val="0063508E"/>
    <w:rsid w:val="00637761"/>
    <w:rsid w:val="00642F28"/>
    <w:rsid w:val="00651FF0"/>
    <w:rsid w:val="00652190"/>
    <w:rsid w:val="00653CC0"/>
    <w:rsid w:val="00656DEE"/>
    <w:rsid w:val="0065713E"/>
    <w:rsid w:val="00657823"/>
    <w:rsid w:val="006607CB"/>
    <w:rsid w:val="00660DAD"/>
    <w:rsid w:val="006615B3"/>
    <w:rsid w:val="00661924"/>
    <w:rsid w:val="00670208"/>
    <w:rsid w:val="00672302"/>
    <w:rsid w:val="0067399C"/>
    <w:rsid w:val="0067441D"/>
    <w:rsid w:val="00680AC9"/>
    <w:rsid w:val="00685BFF"/>
    <w:rsid w:val="00686136"/>
    <w:rsid w:val="00686F38"/>
    <w:rsid w:val="006877ED"/>
    <w:rsid w:val="00690E63"/>
    <w:rsid w:val="00694A18"/>
    <w:rsid w:val="006A18FF"/>
    <w:rsid w:val="006A4401"/>
    <w:rsid w:val="006A53C0"/>
    <w:rsid w:val="006B1DAB"/>
    <w:rsid w:val="006B4366"/>
    <w:rsid w:val="006C228F"/>
    <w:rsid w:val="006C4541"/>
    <w:rsid w:val="006C68C8"/>
    <w:rsid w:val="006D0A70"/>
    <w:rsid w:val="006D30D9"/>
    <w:rsid w:val="006D5627"/>
    <w:rsid w:val="006E44BE"/>
    <w:rsid w:val="006E7189"/>
    <w:rsid w:val="006F2DAF"/>
    <w:rsid w:val="006F53A5"/>
    <w:rsid w:val="006F6090"/>
    <w:rsid w:val="006F6093"/>
    <w:rsid w:val="00700964"/>
    <w:rsid w:val="00700B45"/>
    <w:rsid w:val="00701D24"/>
    <w:rsid w:val="007047A9"/>
    <w:rsid w:val="00710D48"/>
    <w:rsid w:val="00714700"/>
    <w:rsid w:val="00715AB2"/>
    <w:rsid w:val="00715B58"/>
    <w:rsid w:val="00722627"/>
    <w:rsid w:val="00724179"/>
    <w:rsid w:val="007242D9"/>
    <w:rsid w:val="007248D4"/>
    <w:rsid w:val="00727768"/>
    <w:rsid w:val="00727CD1"/>
    <w:rsid w:val="00730FD6"/>
    <w:rsid w:val="007351E4"/>
    <w:rsid w:val="00737039"/>
    <w:rsid w:val="0074212A"/>
    <w:rsid w:val="00742198"/>
    <w:rsid w:val="00742613"/>
    <w:rsid w:val="0074503F"/>
    <w:rsid w:val="007516BA"/>
    <w:rsid w:val="007556BD"/>
    <w:rsid w:val="0075620D"/>
    <w:rsid w:val="00756C56"/>
    <w:rsid w:val="0076471C"/>
    <w:rsid w:val="007652E0"/>
    <w:rsid w:val="00770626"/>
    <w:rsid w:val="007707CC"/>
    <w:rsid w:val="0077440B"/>
    <w:rsid w:val="007753A2"/>
    <w:rsid w:val="007778DB"/>
    <w:rsid w:val="007804E6"/>
    <w:rsid w:val="007809AB"/>
    <w:rsid w:val="00783709"/>
    <w:rsid w:val="00784BE5"/>
    <w:rsid w:val="00784DEC"/>
    <w:rsid w:val="00787E84"/>
    <w:rsid w:val="00790F80"/>
    <w:rsid w:val="007A137D"/>
    <w:rsid w:val="007A3DE1"/>
    <w:rsid w:val="007A5777"/>
    <w:rsid w:val="007A65C4"/>
    <w:rsid w:val="007B55CF"/>
    <w:rsid w:val="007C2EB1"/>
    <w:rsid w:val="007C30C5"/>
    <w:rsid w:val="007C4FD3"/>
    <w:rsid w:val="007C5962"/>
    <w:rsid w:val="007C6712"/>
    <w:rsid w:val="007D1565"/>
    <w:rsid w:val="007D3A52"/>
    <w:rsid w:val="007D6601"/>
    <w:rsid w:val="007E22D1"/>
    <w:rsid w:val="007E3C13"/>
    <w:rsid w:val="007F22E7"/>
    <w:rsid w:val="007F3935"/>
    <w:rsid w:val="007F4967"/>
    <w:rsid w:val="007F6BDD"/>
    <w:rsid w:val="00801999"/>
    <w:rsid w:val="00806491"/>
    <w:rsid w:val="00812A2C"/>
    <w:rsid w:val="00814581"/>
    <w:rsid w:val="00816297"/>
    <w:rsid w:val="0082209E"/>
    <w:rsid w:val="00823053"/>
    <w:rsid w:val="008244FF"/>
    <w:rsid w:val="00825311"/>
    <w:rsid w:val="00825AA0"/>
    <w:rsid w:val="00834A66"/>
    <w:rsid w:val="00843509"/>
    <w:rsid w:val="00843A38"/>
    <w:rsid w:val="00843C41"/>
    <w:rsid w:val="008449B5"/>
    <w:rsid w:val="00845907"/>
    <w:rsid w:val="0085224B"/>
    <w:rsid w:val="00857968"/>
    <w:rsid w:val="00861BED"/>
    <w:rsid w:val="00862593"/>
    <w:rsid w:val="0086314D"/>
    <w:rsid w:val="00863E57"/>
    <w:rsid w:val="008646E2"/>
    <w:rsid w:val="00864957"/>
    <w:rsid w:val="0087036E"/>
    <w:rsid w:val="008733F0"/>
    <w:rsid w:val="00873DBD"/>
    <w:rsid w:val="00875634"/>
    <w:rsid w:val="00886BE2"/>
    <w:rsid w:val="00891519"/>
    <w:rsid w:val="00891AD3"/>
    <w:rsid w:val="00892756"/>
    <w:rsid w:val="008945A5"/>
    <w:rsid w:val="00895CB3"/>
    <w:rsid w:val="0089615B"/>
    <w:rsid w:val="008A0835"/>
    <w:rsid w:val="008A2E6F"/>
    <w:rsid w:val="008A323D"/>
    <w:rsid w:val="008A5FB5"/>
    <w:rsid w:val="008B0F55"/>
    <w:rsid w:val="008B23F6"/>
    <w:rsid w:val="008B3E66"/>
    <w:rsid w:val="008C54A7"/>
    <w:rsid w:val="008D3261"/>
    <w:rsid w:val="008D6CF7"/>
    <w:rsid w:val="008E0B61"/>
    <w:rsid w:val="008E4DFD"/>
    <w:rsid w:val="008E5DFC"/>
    <w:rsid w:val="008E69E5"/>
    <w:rsid w:val="008E6C72"/>
    <w:rsid w:val="008F0ABE"/>
    <w:rsid w:val="008F1E9B"/>
    <w:rsid w:val="008F3429"/>
    <w:rsid w:val="008F50E6"/>
    <w:rsid w:val="008F65AD"/>
    <w:rsid w:val="009003A2"/>
    <w:rsid w:val="00905781"/>
    <w:rsid w:val="00907318"/>
    <w:rsid w:val="009111DD"/>
    <w:rsid w:val="009114B0"/>
    <w:rsid w:val="009118CD"/>
    <w:rsid w:val="00914387"/>
    <w:rsid w:val="00916052"/>
    <w:rsid w:val="00917CA5"/>
    <w:rsid w:val="00920955"/>
    <w:rsid w:val="0092367E"/>
    <w:rsid w:val="009238C6"/>
    <w:rsid w:val="009262D1"/>
    <w:rsid w:val="009279DA"/>
    <w:rsid w:val="009310A6"/>
    <w:rsid w:val="009311DA"/>
    <w:rsid w:val="00932BAD"/>
    <w:rsid w:val="00933B42"/>
    <w:rsid w:val="00934CA9"/>
    <w:rsid w:val="0093538F"/>
    <w:rsid w:val="00935450"/>
    <w:rsid w:val="009432C1"/>
    <w:rsid w:val="00943B6F"/>
    <w:rsid w:val="009459E5"/>
    <w:rsid w:val="00946C79"/>
    <w:rsid w:val="009477AF"/>
    <w:rsid w:val="0095178D"/>
    <w:rsid w:val="009547EF"/>
    <w:rsid w:val="00955B29"/>
    <w:rsid w:val="00960C0C"/>
    <w:rsid w:val="009616D9"/>
    <w:rsid w:val="00961776"/>
    <w:rsid w:val="0096374C"/>
    <w:rsid w:val="009639D4"/>
    <w:rsid w:val="00970437"/>
    <w:rsid w:val="00970B06"/>
    <w:rsid w:val="00980A76"/>
    <w:rsid w:val="00980D76"/>
    <w:rsid w:val="00984564"/>
    <w:rsid w:val="00984742"/>
    <w:rsid w:val="00984DF0"/>
    <w:rsid w:val="00991CDF"/>
    <w:rsid w:val="00992B60"/>
    <w:rsid w:val="0099492B"/>
    <w:rsid w:val="009A13AD"/>
    <w:rsid w:val="009A3819"/>
    <w:rsid w:val="009A401C"/>
    <w:rsid w:val="009A51A0"/>
    <w:rsid w:val="009A78B2"/>
    <w:rsid w:val="009B3F56"/>
    <w:rsid w:val="009B5045"/>
    <w:rsid w:val="009B672A"/>
    <w:rsid w:val="009B7224"/>
    <w:rsid w:val="009C48B9"/>
    <w:rsid w:val="009C7944"/>
    <w:rsid w:val="009C7D6C"/>
    <w:rsid w:val="009D0016"/>
    <w:rsid w:val="009D0D42"/>
    <w:rsid w:val="009D258D"/>
    <w:rsid w:val="009D471F"/>
    <w:rsid w:val="009E179D"/>
    <w:rsid w:val="009E191C"/>
    <w:rsid w:val="009E1B23"/>
    <w:rsid w:val="009E2895"/>
    <w:rsid w:val="009E39FE"/>
    <w:rsid w:val="009E3D79"/>
    <w:rsid w:val="009E59BF"/>
    <w:rsid w:val="009F04C4"/>
    <w:rsid w:val="009F15E7"/>
    <w:rsid w:val="009F4F3C"/>
    <w:rsid w:val="00A00208"/>
    <w:rsid w:val="00A01CFC"/>
    <w:rsid w:val="00A021D4"/>
    <w:rsid w:val="00A03F6D"/>
    <w:rsid w:val="00A04256"/>
    <w:rsid w:val="00A06A19"/>
    <w:rsid w:val="00A127D1"/>
    <w:rsid w:val="00A1466E"/>
    <w:rsid w:val="00A14703"/>
    <w:rsid w:val="00A179EC"/>
    <w:rsid w:val="00A2202E"/>
    <w:rsid w:val="00A22532"/>
    <w:rsid w:val="00A2282D"/>
    <w:rsid w:val="00A2690A"/>
    <w:rsid w:val="00A36EAC"/>
    <w:rsid w:val="00A43036"/>
    <w:rsid w:val="00A43071"/>
    <w:rsid w:val="00A51663"/>
    <w:rsid w:val="00A5220C"/>
    <w:rsid w:val="00A563AE"/>
    <w:rsid w:val="00A5680B"/>
    <w:rsid w:val="00A57D66"/>
    <w:rsid w:val="00A62AE2"/>
    <w:rsid w:val="00A62D7C"/>
    <w:rsid w:val="00A6305A"/>
    <w:rsid w:val="00A6486D"/>
    <w:rsid w:val="00A67C60"/>
    <w:rsid w:val="00A67FC2"/>
    <w:rsid w:val="00A700BF"/>
    <w:rsid w:val="00A70673"/>
    <w:rsid w:val="00A81BAC"/>
    <w:rsid w:val="00A82403"/>
    <w:rsid w:val="00A829A4"/>
    <w:rsid w:val="00A8537D"/>
    <w:rsid w:val="00A85AED"/>
    <w:rsid w:val="00A92E98"/>
    <w:rsid w:val="00A9516A"/>
    <w:rsid w:val="00AA00FA"/>
    <w:rsid w:val="00AA1137"/>
    <w:rsid w:val="00AA720E"/>
    <w:rsid w:val="00AA79C4"/>
    <w:rsid w:val="00AB5530"/>
    <w:rsid w:val="00AB5AF2"/>
    <w:rsid w:val="00AB641B"/>
    <w:rsid w:val="00AB6ED6"/>
    <w:rsid w:val="00AC00E0"/>
    <w:rsid w:val="00AC1C7D"/>
    <w:rsid w:val="00AC4285"/>
    <w:rsid w:val="00AC5119"/>
    <w:rsid w:val="00AC5A9C"/>
    <w:rsid w:val="00AD22DB"/>
    <w:rsid w:val="00AD4767"/>
    <w:rsid w:val="00AE1CDD"/>
    <w:rsid w:val="00AE680B"/>
    <w:rsid w:val="00AF0A78"/>
    <w:rsid w:val="00AF0F1D"/>
    <w:rsid w:val="00AF1093"/>
    <w:rsid w:val="00AF121E"/>
    <w:rsid w:val="00AF3C3A"/>
    <w:rsid w:val="00AF3E1F"/>
    <w:rsid w:val="00AF4BE4"/>
    <w:rsid w:val="00AF4F7A"/>
    <w:rsid w:val="00AF537A"/>
    <w:rsid w:val="00B000BD"/>
    <w:rsid w:val="00B00B21"/>
    <w:rsid w:val="00B02BF6"/>
    <w:rsid w:val="00B04A43"/>
    <w:rsid w:val="00B04CFD"/>
    <w:rsid w:val="00B051A0"/>
    <w:rsid w:val="00B05AF8"/>
    <w:rsid w:val="00B077A4"/>
    <w:rsid w:val="00B077D6"/>
    <w:rsid w:val="00B07E22"/>
    <w:rsid w:val="00B10B5A"/>
    <w:rsid w:val="00B114BC"/>
    <w:rsid w:val="00B135A5"/>
    <w:rsid w:val="00B13993"/>
    <w:rsid w:val="00B177D1"/>
    <w:rsid w:val="00B21B1D"/>
    <w:rsid w:val="00B22631"/>
    <w:rsid w:val="00B301BF"/>
    <w:rsid w:val="00B32B8B"/>
    <w:rsid w:val="00B34D38"/>
    <w:rsid w:val="00B40308"/>
    <w:rsid w:val="00B405A9"/>
    <w:rsid w:val="00B41D0F"/>
    <w:rsid w:val="00B4263A"/>
    <w:rsid w:val="00B44512"/>
    <w:rsid w:val="00B50316"/>
    <w:rsid w:val="00B5124B"/>
    <w:rsid w:val="00B515D0"/>
    <w:rsid w:val="00B52F61"/>
    <w:rsid w:val="00B54796"/>
    <w:rsid w:val="00B548DE"/>
    <w:rsid w:val="00B61065"/>
    <w:rsid w:val="00B626EA"/>
    <w:rsid w:val="00B62BEE"/>
    <w:rsid w:val="00B637E6"/>
    <w:rsid w:val="00B71EB3"/>
    <w:rsid w:val="00B72163"/>
    <w:rsid w:val="00B73EC5"/>
    <w:rsid w:val="00B75D4E"/>
    <w:rsid w:val="00B777DD"/>
    <w:rsid w:val="00B77B29"/>
    <w:rsid w:val="00B817D5"/>
    <w:rsid w:val="00B8268E"/>
    <w:rsid w:val="00B8750B"/>
    <w:rsid w:val="00B87E2B"/>
    <w:rsid w:val="00B90C50"/>
    <w:rsid w:val="00BA3615"/>
    <w:rsid w:val="00BB149D"/>
    <w:rsid w:val="00BB1A5A"/>
    <w:rsid w:val="00BB2A05"/>
    <w:rsid w:val="00BB30EB"/>
    <w:rsid w:val="00BB63B8"/>
    <w:rsid w:val="00BB7CBC"/>
    <w:rsid w:val="00BC18B7"/>
    <w:rsid w:val="00BC2803"/>
    <w:rsid w:val="00BC4657"/>
    <w:rsid w:val="00BD075E"/>
    <w:rsid w:val="00BD22B4"/>
    <w:rsid w:val="00BD2D83"/>
    <w:rsid w:val="00BD3842"/>
    <w:rsid w:val="00BD3F62"/>
    <w:rsid w:val="00BD4550"/>
    <w:rsid w:val="00BD707E"/>
    <w:rsid w:val="00BE4006"/>
    <w:rsid w:val="00BE5D96"/>
    <w:rsid w:val="00BF3503"/>
    <w:rsid w:val="00BF4B76"/>
    <w:rsid w:val="00BF4F8B"/>
    <w:rsid w:val="00BF542B"/>
    <w:rsid w:val="00BF5CD1"/>
    <w:rsid w:val="00BF66FA"/>
    <w:rsid w:val="00BF7A91"/>
    <w:rsid w:val="00C00735"/>
    <w:rsid w:val="00C00BA3"/>
    <w:rsid w:val="00C0452C"/>
    <w:rsid w:val="00C053F1"/>
    <w:rsid w:val="00C07BD1"/>
    <w:rsid w:val="00C10B7F"/>
    <w:rsid w:val="00C11722"/>
    <w:rsid w:val="00C11809"/>
    <w:rsid w:val="00C130C3"/>
    <w:rsid w:val="00C16E75"/>
    <w:rsid w:val="00C2116C"/>
    <w:rsid w:val="00C211BC"/>
    <w:rsid w:val="00C2321D"/>
    <w:rsid w:val="00C23470"/>
    <w:rsid w:val="00C25637"/>
    <w:rsid w:val="00C262FE"/>
    <w:rsid w:val="00C26DEC"/>
    <w:rsid w:val="00C272FF"/>
    <w:rsid w:val="00C27F3A"/>
    <w:rsid w:val="00C31B43"/>
    <w:rsid w:val="00C32725"/>
    <w:rsid w:val="00C33C1A"/>
    <w:rsid w:val="00C35B7A"/>
    <w:rsid w:val="00C41FF6"/>
    <w:rsid w:val="00C468B3"/>
    <w:rsid w:val="00C546C1"/>
    <w:rsid w:val="00C54F11"/>
    <w:rsid w:val="00C61682"/>
    <w:rsid w:val="00C67E54"/>
    <w:rsid w:val="00C7334A"/>
    <w:rsid w:val="00C73BF1"/>
    <w:rsid w:val="00C73D57"/>
    <w:rsid w:val="00C76D29"/>
    <w:rsid w:val="00C81385"/>
    <w:rsid w:val="00C841D1"/>
    <w:rsid w:val="00C848A6"/>
    <w:rsid w:val="00C855E9"/>
    <w:rsid w:val="00C90CBA"/>
    <w:rsid w:val="00C92310"/>
    <w:rsid w:val="00CA1235"/>
    <w:rsid w:val="00CA2972"/>
    <w:rsid w:val="00CA3E44"/>
    <w:rsid w:val="00CA488C"/>
    <w:rsid w:val="00CA49C5"/>
    <w:rsid w:val="00CB0CA1"/>
    <w:rsid w:val="00CB20E8"/>
    <w:rsid w:val="00CB34D4"/>
    <w:rsid w:val="00CB3748"/>
    <w:rsid w:val="00CB78F5"/>
    <w:rsid w:val="00CC1671"/>
    <w:rsid w:val="00CC1984"/>
    <w:rsid w:val="00CC2707"/>
    <w:rsid w:val="00CC6E7B"/>
    <w:rsid w:val="00CD0408"/>
    <w:rsid w:val="00CD2054"/>
    <w:rsid w:val="00CD2200"/>
    <w:rsid w:val="00CD701F"/>
    <w:rsid w:val="00CE1C6D"/>
    <w:rsid w:val="00CE23EA"/>
    <w:rsid w:val="00CE3971"/>
    <w:rsid w:val="00CE39C9"/>
    <w:rsid w:val="00CE4509"/>
    <w:rsid w:val="00CF1487"/>
    <w:rsid w:val="00CF1AD4"/>
    <w:rsid w:val="00CF49CA"/>
    <w:rsid w:val="00CF7BDA"/>
    <w:rsid w:val="00D00F84"/>
    <w:rsid w:val="00D038BE"/>
    <w:rsid w:val="00D04E5C"/>
    <w:rsid w:val="00D05E21"/>
    <w:rsid w:val="00D05FA1"/>
    <w:rsid w:val="00D0631B"/>
    <w:rsid w:val="00D075EB"/>
    <w:rsid w:val="00D11FE7"/>
    <w:rsid w:val="00D127EF"/>
    <w:rsid w:val="00D172FB"/>
    <w:rsid w:val="00D2013C"/>
    <w:rsid w:val="00D21BA2"/>
    <w:rsid w:val="00D225AF"/>
    <w:rsid w:val="00D2272C"/>
    <w:rsid w:val="00D243F2"/>
    <w:rsid w:val="00D24E0E"/>
    <w:rsid w:val="00D2550D"/>
    <w:rsid w:val="00D25B1C"/>
    <w:rsid w:val="00D310D8"/>
    <w:rsid w:val="00D32A85"/>
    <w:rsid w:val="00D3325A"/>
    <w:rsid w:val="00D40EDF"/>
    <w:rsid w:val="00D41926"/>
    <w:rsid w:val="00D45A7D"/>
    <w:rsid w:val="00D46ADE"/>
    <w:rsid w:val="00D5306C"/>
    <w:rsid w:val="00D53FD3"/>
    <w:rsid w:val="00D6165A"/>
    <w:rsid w:val="00D636A7"/>
    <w:rsid w:val="00D6481D"/>
    <w:rsid w:val="00D65F75"/>
    <w:rsid w:val="00D723A3"/>
    <w:rsid w:val="00D753D2"/>
    <w:rsid w:val="00D77BD6"/>
    <w:rsid w:val="00D81DE8"/>
    <w:rsid w:val="00D838A1"/>
    <w:rsid w:val="00D91F15"/>
    <w:rsid w:val="00D957FC"/>
    <w:rsid w:val="00D9602C"/>
    <w:rsid w:val="00DA31D4"/>
    <w:rsid w:val="00DA444E"/>
    <w:rsid w:val="00DA6F28"/>
    <w:rsid w:val="00DB1E4E"/>
    <w:rsid w:val="00DB3FC0"/>
    <w:rsid w:val="00DB47A7"/>
    <w:rsid w:val="00DB7908"/>
    <w:rsid w:val="00DB7A77"/>
    <w:rsid w:val="00DB7F96"/>
    <w:rsid w:val="00DD324A"/>
    <w:rsid w:val="00DD6AF4"/>
    <w:rsid w:val="00DD7FDA"/>
    <w:rsid w:val="00DE04B1"/>
    <w:rsid w:val="00DE3222"/>
    <w:rsid w:val="00DE68E3"/>
    <w:rsid w:val="00DF2528"/>
    <w:rsid w:val="00DF72C9"/>
    <w:rsid w:val="00E00D22"/>
    <w:rsid w:val="00E021F9"/>
    <w:rsid w:val="00E02F39"/>
    <w:rsid w:val="00E032B9"/>
    <w:rsid w:val="00E04DC9"/>
    <w:rsid w:val="00E11155"/>
    <w:rsid w:val="00E13E61"/>
    <w:rsid w:val="00E16733"/>
    <w:rsid w:val="00E206AE"/>
    <w:rsid w:val="00E2167B"/>
    <w:rsid w:val="00E22FF8"/>
    <w:rsid w:val="00E25A87"/>
    <w:rsid w:val="00E267C4"/>
    <w:rsid w:val="00E27C25"/>
    <w:rsid w:val="00E27C57"/>
    <w:rsid w:val="00E32590"/>
    <w:rsid w:val="00E32625"/>
    <w:rsid w:val="00E32A5A"/>
    <w:rsid w:val="00E33024"/>
    <w:rsid w:val="00E35C4C"/>
    <w:rsid w:val="00E36679"/>
    <w:rsid w:val="00E368AD"/>
    <w:rsid w:val="00E36FF1"/>
    <w:rsid w:val="00E416A5"/>
    <w:rsid w:val="00E42985"/>
    <w:rsid w:val="00E47250"/>
    <w:rsid w:val="00E50727"/>
    <w:rsid w:val="00E50996"/>
    <w:rsid w:val="00E51360"/>
    <w:rsid w:val="00E55676"/>
    <w:rsid w:val="00E60E10"/>
    <w:rsid w:val="00E67703"/>
    <w:rsid w:val="00E6773A"/>
    <w:rsid w:val="00E716BD"/>
    <w:rsid w:val="00E719AB"/>
    <w:rsid w:val="00E74D74"/>
    <w:rsid w:val="00E74E80"/>
    <w:rsid w:val="00E755DA"/>
    <w:rsid w:val="00E80322"/>
    <w:rsid w:val="00E81B21"/>
    <w:rsid w:val="00E8354D"/>
    <w:rsid w:val="00E84F04"/>
    <w:rsid w:val="00E858AF"/>
    <w:rsid w:val="00E86195"/>
    <w:rsid w:val="00E9100B"/>
    <w:rsid w:val="00E92400"/>
    <w:rsid w:val="00E943D0"/>
    <w:rsid w:val="00E947F4"/>
    <w:rsid w:val="00E95092"/>
    <w:rsid w:val="00EA159F"/>
    <w:rsid w:val="00EA3D19"/>
    <w:rsid w:val="00EA4F66"/>
    <w:rsid w:val="00EA641D"/>
    <w:rsid w:val="00EB1C47"/>
    <w:rsid w:val="00EB5021"/>
    <w:rsid w:val="00EB5D06"/>
    <w:rsid w:val="00EC3166"/>
    <w:rsid w:val="00EC4D6C"/>
    <w:rsid w:val="00EC50E1"/>
    <w:rsid w:val="00EC5360"/>
    <w:rsid w:val="00EC538C"/>
    <w:rsid w:val="00EC7DD7"/>
    <w:rsid w:val="00ED1637"/>
    <w:rsid w:val="00ED2A6E"/>
    <w:rsid w:val="00ED31AE"/>
    <w:rsid w:val="00ED31F5"/>
    <w:rsid w:val="00ED3565"/>
    <w:rsid w:val="00ED362E"/>
    <w:rsid w:val="00ED47DF"/>
    <w:rsid w:val="00ED5F29"/>
    <w:rsid w:val="00ED728F"/>
    <w:rsid w:val="00EE25A6"/>
    <w:rsid w:val="00EE2BB2"/>
    <w:rsid w:val="00EE4F3A"/>
    <w:rsid w:val="00EE7DB3"/>
    <w:rsid w:val="00EF003E"/>
    <w:rsid w:val="00EF1BF0"/>
    <w:rsid w:val="00EF28A4"/>
    <w:rsid w:val="00EF4544"/>
    <w:rsid w:val="00F01A24"/>
    <w:rsid w:val="00F02997"/>
    <w:rsid w:val="00F044B6"/>
    <w:rsid w:val="00F14DC9"/>
    <w:rsid w:val="00F1648E"/>
    <w:rsid w:val="00F16AA8"/>
    <w:rsid w:val="00F16E6B"/>
    <w:rsid w:val="00F2167A"/>
    <w:rsid w:val="00F25AAA"/>
    <w:rsid w:val="00F277A5"/>
    <w:rsid w:val="00F312CE"/>
    <w:rsid w:val="00F34FAE"/>
    <w:rsid w:val="00F36436"/>
    <w:rsid w:val="00F36951"/>
    <w:rsid w:val="00F36A29"/>
    <w:rsid w:val="00F40A1A"/>
    <w:rsid w:val="00F42012"/>
    <w:rsid w:val="00F43845"/>
    <w:rsid w:val="00F43ABC"/>
    <w:rsid w:val="00F526FF"/>
    <w:rsid w:val="00F53BA5"/>
    <w:rsid w:val="00F559B8"/>
    <w:rsid w:val="00F5791A"/>
    <w:rsid w:val="00F67B40"/>
    <w:rsid w:val="00F70B75"/>
    <w:rsid w:val="00F7233D"/>
    <w:rsid w:val="00F72BB0"/>
    <w:rsid w:val="00F75697"/>
    <w:rsid w:val="00F75D8D"/>
    <w:rsid w:val="00F8023A"/>
    <w:rsid w:val="00F8152F"/>
    <w:rsid w:val="00F85FDD"/>
    <w:rsid w:val="00F901C5"/>
    <w:rsid w:val="00F91C97"/>
    <w:rsid w:val="00F94AE7"/>
    <w:rsid w:val="00F967E2"/>
    <w:rsid w:val="00FA0883"/>
    <w:rsid w:val="00FA4CCC"/>
    <w:rsid w:val="00FA7E54"/>
    <w:rsid w:val="00FB04A6"/>
    <w:rsid w:val="00FB13E2"/>
    <w:rsid w:val="00FB344E"/>
    <w:rsid w:val="00FB465F"/>
    <w:rsid w:val="00FB70DC"/>
    <w:rsid w:val="00FB7B34"/>
    <w:rsid w:val="00FC05AC"/>
    <w:rsid w:val="00FC200A"/>
    <w:rsid w:val="00FC6B4F"/>
    <w:rsid w:val="00FC7058"/>
    <w:rsid w:val="00FC7578"/>
    <w:rsid w:val="00FD0342"/>
    <w:rsid w:val="00FD45AF"/>
    <w:rsid w:val="00FE42CB"/>
    <w:rsid w:val="00FE5633"/>
    <w:rsid w:val="00FE65D6"/>
    <w:rsid w:val="00FF03C2"/>
    <w:rsid w:val="00FF272F"/>
    <w:rsid w:val="00FF78C7"/>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4690B8"/>
  <w15:docId w15:val="{6711F5D5-97CE-A14C-B6BB-32EBB933B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F55F0"/>
    <w:pPr>
      <w:tabs>
        <w:tab w:val="center" w:pos="4419"/>
        <w:tab w:val="right" w:pos="8838"/>
      </w:tabs>
    </w:pPr>
  </w:style>
  <w:style w:type="character" w:customStyle="1" w:styleId="EncabezadoCar">
    <w:name w:val="Encabezado Car"/>
    <w:basedOn w:val="Fuentedeprrafopredeter"/>
    <w:link w:val="Encabezado"/>
    <w:uiPriority w:val="99"/>
    <w:rsid w:val="002F55F0"/>
    <w:rPr>
      <w:lang w:val="es-ES_tradnl"/>
    </w:rPr>
  </w:style>
  <w:style w:type="paragraph" w:styleId="Piedepgina">
    <w:name w:val="footer"/>
    <w:basedOn w:val="Normal"/>
    <w:link w:val="PiedepginaCar"/>
    <w:uiPriority w:val="99"/>
    <w:unhideWhenUsed/>
    <w:rsid w:val="002F55F0"/>
    <w:pPr>
      <w:tabs>
        <w:tab w:val="center" w:pos="4419"/>
        <w:tab w:val="right" w:pos="8838"/>
      </w:tabs>
    </w:pPr>
  </w:style>
  <w:style w:type="character" w:customStyle="1" w:styleId="PiedepginaCar">
    <w:name w:val="Pie de página Car"/>
    <w:basedOn w:val="Fuentedeprrafopredeter"/>
    <w:link w:val="Piedepgina"/>
    <w:uiPriority w:val="99"/>
    <w:rsid w:val="002F55F0"/>
    <w:rPr>
      <w:lang w:val="es-ES_tradnl"/>
    </w:rPr>
  </w:style>
  <w:style w:type="paragraph" w:styleId="Sangradetextonormal">
    <w:name w:val="Body Text Indent"/>
    <w:basedOn w:val="Normal"/>
    <w:link w:val="SangradetextonormalCar"/>
    <w:uiPriority w:val="99"/>
    <w:unhideWhenUsed/>
    <w:rsid w:val="00DD6AF4"/>
    <w:pPr>
      <w:spacing w:after="120"/>
      <w:ind w:left="283"/>
    </w:pPr>
    <w:rPr>
      <w:rFonts w:ascii="Times New Roman" w:eastAsia="Times New Roman" w:hAnsi="Times New Roman" w:cs="Times New Roman"/>
      <w:lang w:val="es-MX" w:eastAsia="es-ES"/>
    </w:rPr>
  </w:style>
  <w:style w:type="character" w:customStyle="1" w:styleId="SangradetextonormalCar">
    <w:name w:val="Sangría de texto normal Car"/>
    <w:basedOn w:val="Fuentedeprrafopredeter"/>
    <w:link w:val="Sangradetextonormal"/>
    <w:uiPriority w:val="99"/>
    <w:rsid w:val="00DD6AF4"/>
    <w:rPr>
      <w:rFonts w:ascii="Times New Roman" w:eastAsia="Times New Roman" w:hAnsi="Times New Roman" w:cs="Times New Roman"/>
      <w:lang w:eastAsia="es-ES"/>
    </w:rPr>
  </w:style>
  <w:style w:type="paragraph" w:styleId="Textonotapie">
    <w:name w:val="footnote text"/>
    <w:basedOn w:val="Normal"/>
    <w:link w:val="TextonotapieCar"/>
    <w:uiPriority w:val="99"/>
    <w:unhideWhenUsed/>
    <w:rsid w:val="00DD6AF4"/>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DD6AF4"/>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DD6AF4"/>
    <w:rPr>
      <w:vertAlign w:val="superscript"/>
    </w:rPr>
  </w:style>
  <w:style w:type="character" w:styleId="Hipervnculo">
    <w:name w:val="Hyperlink"/>
    <w:basedOn w:val="Fuentedeprrafopredeter"/>
    <w:uiPriority w:val="99"/>
    <w:unhideWhenUsed/>
    <w:rsid w:val="00DD6AF4"/>
    <w:rPr>
      <w:color w:val="0563C1" w:themeColor="hyperlink"/>
      <w:u w:val="single"/>
    </w:rPr>
  </w:style>
  <w:style w:type="paragraph" w:styleId="Prrafodelista">
    <w:name w:val="List Paragraph"/>
    <w:basedOn w:val="Normal"/>
    <w:uiPriority w:val="34"/>
    <w:qFormat/>
    <w:rsid w:val="00DD6AF4"/>
    <w:pPr>
      <w:ind w:left="720"/>
      <w:contextualSpacing/>
    </w:pPr>
    <w:rPr>
      <w:rFonts w:ascii="Times New Roman" w:eastAsia="Times New Roman" w:hAnsi="Times New Roman" w:cs="Times New Roman"/>
      <w:lang w:val="es-MX" w:eastAsia="es-ES"/>
    </w:rPr>
  </w:style>
  <w:style w:type="character" w:customStyle="1" w:styleId="Mencinsinresolver1">
    <w:name w:val="Mención sin resolver1"/>
    <w:basedOn w:val="Fuentedeprrafopredeter"/>
    <w:uiPriority w:val="99"/>
    <w:rsid w:val="00F8023A"/>
    <w:rPr>
      <w:color w:val="605E5C"/>
      <w:shd w:val="clear" w:color="auto" w:fill="E1DFDD"/>
    </w:rPr>
  </w:style>
  <w:style w:type="table" w:styleId="Tablaconcuadrcula">
    <w:name w:val="Table Grid"/>
    <w:basedOn w:val="Tablanormal"/>
    <w:uiPriority w:val="39"/>
    <w:rsid w:val="002E20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6047A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047AD"/>
    <w:rPr>
      <w:rFonts w:ascii="Segoe UI" w:hAnsi="Segoe UI" w:cs="Segoe UI"/>
      <w:sz w:val="18"/>
      <w:szCs w:val="18"/>
      <w:lang w:val="es-ES_tradnl"/>
    </w:rPr>
  </w:style>
  <w:style w:type="character" w:customStyle="1" w:styleId="Ninguno">
    <w:name w:val="Ninguno"/>
    <w:rsid w:val="003C0A61"/>
    <w:rPr>
      <w:lang w:val="es-ES_tradnl"/>
    </w:rPr>
  </w:style>
  <w:style w:type="character" w:styleId="Hipervnculovisitado">
    <w:name w:val="FollowedHyperlink"/>
    <w:basedOn w:val="Fuentedeprrafopredeter"/>
    <w:uiPriority w:val="99"/>
    <w:semiHidden/>
    <w:unhideWhenUsed/>
    <w:rsid w:val="00351922"/>
    <w:rPr>
      <w:color w:val="954F72" w:themeColor="followedHyperlink"/>
      <w:u w:val="single"/>
    </w:rPr>
  </w:style>
  <w:style w:type="character" w:styleId="Mencinsinresolver">
    <w:name w:val="Unresolved Mention"/>
    <w:basedOn w:val="Fuentedeprrafopredeter"/>
    <w:uiPriority w:val="99"/>
    <w:semiHidden/>
    <w:unhideWhenUsed/>
    <w:rsid w:val="003519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uernavaca.gob.mx/dmer/?accordions=1514-3-2-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578BF7-97D4-AC48-8B45-B218DF302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847</TotalTime>
  <Pages>3</Pages>
  <Words>535</Words>
  <Characters>2947</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Microsoft Office User</cp:lastModifiedBy>
  <cp:revision>458</cp:revision>
  <cp:lastPrinted>2024-02-06T17:57:00Z</cp:lastPrinted>
  <dcterms:created xsi:type="dcterms:W3CDTF">2022-01-24T17:53:00Z</dcterms:created>
  <dcterms:modified xsi:type="dcterms:W3CDTF">2024-02-06T17:57:00Z</dcterms:modified>
</cp:coreProperties>
</file>