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F3A843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9310FB">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20FB4DD"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D51385">
              <w:rPr>
                <w:rFonts w:ascii="Arial" w:hAnsi="Arial" w:cs="Arial"/>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750FE1" w:rsidRPr="00750FE1">
              <w:rPr>
                <w:rFonts w:ascii="Arial" w:hAnsi="Arial" w:cs="Arial"/>
                <w:b/>
                <w:bCs/>
                <w:sz w:val="26"/>
                <w:szCs w:val="26"/>
                <w:lang w:val="es-MX"/>
              </w:rPr>
              <w:t xml:space="preserve"> </w:t>
            </w:r>
            <w:r w:rsidR="009310FB" w:rsidRPr="009310FB">
              <w:rPr>
                <w:rFonts w:ascii="Arial" w:hAnsi="Arial" w:cs="Arial"/>
                <w:b/>
                <w:bCs/>
                <w:sz w:val="16"/>
                <w:szCs w:val="16"/>
                <w:lang w:val="es-MX"/>
              </w:rPr>
              <w:t>SO/AC-541/20-XII-2023 PRESENTACIÓN DEL OFICIO NÚMERO SSB/CSR-05.-0606-2023, SUSCRITO POR LA ENCARGADA DE CFE SUMINISTRADOR DE SERVICIOS BÁSICOS EN LA ZONA COMERCIAL CUERNAVACA, A TRAVES DEL CUAL INFORMA QUE REFERENTE AL RESULTADO DEL CENSO DE ALUMBRADO PÚBLICO, EL MUNICIPIO DE CUERNAVACA TIENE UN SALDO A FAVOR POR LA CANTIDAD DE $14´068,728.62 (CATORCE MILLONES SESENTA Y OCHO MIL SETECIENTOS VEINTIOCHO PESOS 62/100 M.N.) EQUIVALENTE A 2,558,321 KWH´S, SOLICITANDO SE APLIQUE DICHO MONTO A LA DEUDA EXISTENTE ENTRE SAPAC Y LA CFE; PROPONIENDO COMO PUNTO DE ACUERDO PARA SU APROBACIÓN, QUE EN ARAS DE CONTINUAR MANTENIENDO UNA RELACIÓN DE RESPETO Y CORDIALIDAD CON LA PARAESTATAL, SE APLIQUEN A LA DEUDA DEL SISTEMA DE AGUA POTABLE Y ALCANTARILLADO DE CUERNAVACA EL 50% DE LA CANTIDAD A DEVOLVER Y EL RESTO SE CUBRA AL AYUNTAMIENTO PARA SEGUIR INVIRTIENDO EN LA MEJORA DE LA ILUMINACIÓN DE LA CIUDAD Y DISMUNICIÓN EN EL CONSUMO DE ENERGIA ELECTRICA</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4A5F4DC5" w14:textId="77777777" w:rsidR="00B93BA2" w:rsidRDefault="00B93BA2" w:rsidP="00B93BA2">
      <w:pPr>
        <w:rPr>
          <w:rFonts w:ascii="Arial" w:hAnsi="Arial" w:cs="Arial"/>
          <w:b/>
          <w:bCs/>
          <w:sz w:val="26"/>
          <w:szCs w:val="26"/>
        </w:rPr>
      </w:pPr>
    </w:p>
    <w:p w14:paraId="5699B8A5" w14:textId="77777777" w:rsidR="009310FB" w:rsidRDefault="009310FB" w:rsidP="00111918">
      <w:pPr>
        <w:ind w:left="567"/>
        <w:jc w:val="right"/>
        <w:rPr>
          <w:rFonts w:ascii="Arial" w:hAnsi="Arial" w:cs="Arial"/>
          <w:b/>
          <w:bCs/>
          <w:sz w:val="26"/>
          <w:szCs w:val="26"/>
        </w:rPr>
      </w:pPr>
    </w:p>
    <w:p w14:paraId="519F4D22" w14:textId="77777777" w:rsidR="009310FB" w:rsidRDefault="009310FB" w:rsidP="00111918">
      <w:pPr>
        <w:ind w:left="567"/>
        <w:jc w:val="right"/>
        <w:rPr>
          <w:rFonts w:ascii="Arial" w:hAnsi="Arial" w:cs="Arial"/>
          <w:b/>
          <w:bCs/>
          <w:sz w:val="26"/>
          <w:szCs w:val="26"/>
        </w:rPr>
      </w:pPr>
    </w:p>
    <w:p w14:paraId="42B8E2B6" w14:textId="77777777" w:rsidR="009310FB" w:rsidRDefault="009310FB" w:rsidP="00111918">
      <w:pPr>
        <w:ind w:left="567"/>
        <w:jc w:val="right"/>
        <w:rPr>
          <w:rFonts w:ascii="Arial" w:hAnsi="Arial" w:cs="Arial"/>
          <w:b/>
          <w:bCs/>
          <w:sz w:val="26"/>
          <w:szCs w:val="26"/>
        </w:rPr>
      </w:pPr>
    </w:p>
    <w:p w14:paraId="6B3496C3" w14:textId="77777777" w:rsidR="009310FB" w:rsidRDefault="009310FB" w:rsidP="00111918">
      <w:pPr>
        <w:ind w:left="567"/>
        <w:jc w:val="right"/>
        <w:rPr>
          <w:rFonts w:ascii="Arial" w:hAnsi="Arial" w:cs="Arial"/>
          <w:b/>
          <w:bCs/>
          <w:sz w:val="26"/>
          <w:szCs w:val="26"/>
        </w:rPr>
      </w:pPr>
    </w:p>
    <w:p w14:paraId="25E5FE20" w14:textId="77777777" w:rsidR="009310FB" w:rsidRDefault="009310FB" w:rsidP="00111918">
      <w:pPr>
        <w:ind w:left="567"/>
        <w:jc w:val="right"/>
        <w:rPr>
          <w:rFonts w:ascii="Arial" w:hAnsi="Arial" w:cs="Arial"/>
          <w:b/>
          <w:bCs/>
          <w:sz w:val="26"/>
          <w:szCs w:val="26"/>
        </w:rPr>
      </w:pPr>
    </w:p>
    <w:p w14:paraId="1CF53EDD" w14:textId="77777777" w:rsidR="009310FB" w:rsidRDefault="009310FB" w:rsidP="00111918">
      <w:pPr>
        <w:ind w:left="567"/>
        <w:jc w:val="right"/>
        <w:rPr>
          <w:rFonts w:ascii="Arial" w:hAnsi="Arial" w:cs="Arial"/>
          <w:b/>
          <w:bCs/>
          <w:sz w:val="26"/>
          <w:szCs w:val="26"/>
        </w:rPr>
      </w:pPr>
    </w:p>
    <w:p w14:paraId="594D6CCB" w14:textId="77777777" w:rsidR="009310FB" w:rsidRDefault="009310FB" w:rsidP="00111918">
      <w:pPr>
        <w:ind w:left="567"/>
        <w:jc w:val="right"/>
        <w:rPr>
          <w:rFonts w:ascii="Arial" w:hAnsi="Arial" w:cs="Arial"/>
          <w:b/>
          <w:bCs/>
          <w:sz w:val="26"/>
          <w:szCs w:val="26"/>
        </w:rPr>
      </w:pPr>
    </w:p>
    <w:p w14:paraId="4145E1AA" w14:textId="77777777" w:rsidR="009310FB" w:rsidRDefault="009310FB" w:rsidP="00111918">
      <w:pPr>
        <w:ind w:left="567"/>
        <w:jc w:val="right"/>
        <w:rPr>
          <w:rFonts w:ascii="Arial" w:hAnsi="Arial" w:cs="Arial"/>
          <w:b/>
          <w:bCs/>
          <w:sz w:val="26"/>
          <w:szCs w:val="26"/>
        </w:rPr>
      </w:pPr>
    </w:p>
    <w:p w14:paraId="5CF81F4A" w14:textId="77777777" w:rsidR="009310FB" w:rsidRDefault="009310FB" w:rsidP="00111918">
      <w:pPr>
        <w:ind w:left="567"/>
        <w:jc w:val="right"/>
        <w:rPr>
          <w:rFonts w:ascii="Arial" w:hAnsi="Arial" w:cs="Arial"/>
          <w:b/>
          <w:bCs/>
          <w:sz w:val="26"/>
          <w:szCs w:val="26"/>
        </w:rPr>
      </w:pPr>
    </w:p>
    <w:p w14:paraId="50F43D72" w14:textId="77777777" w:rsidR="009310FB" w:rsidRDefault="009310FB" w:rsidP="00111918">
      <w:pPr>
        <w:ind w:left="567"/>
        <w:jc w:val="right"/>
        <w:rPr>
          <w:rFonts w:ascii="Arial" w:hAnsi="Arial" w:cs="Arial"/>
          <w:b/>
          <w:bCs/>
          <w:sz w:val="26"/>
          <w:szCs w:val="26"/>
        </w:rPr>
      </w:pPr>
    </w:p>
    <w:p w14:paraId="4A544640" w14:textId="77777777" w:rsidR="009310FB" w:rsidRDefault="009310FB" w:rsidP="00111918">
      <w:pPr>
        <w:ind w:left="567"/>
        <w:jc w:val="right"/>
        <w:rPr>
          <w:rFonts w:ascii="Arial" w:hAnsi="Arial" w:cs="Arial"/>
          <w:b/>
          <w:bCs/>
          <w:sz w:val="26"/>
          <w:szCs w:val="26"/>
        </w:rPr>
      </w:pPr>
    </w:p>
    <w:p w14:paraId="1593FE7F" w14:textId="77777777" w:rsidR="009310FB" w:rsidRDefault="009310FB" w:rsidP="00111918">
      <w:pPr>
        <w:ind w:left="567"/>
        <w:jc w:val="right"/>
        <w:rPr>
          <w:rFonts w:ascii="Arial" w:hAnsi="Arial" w:cs="Arial"/>
          <w:b/>
          <w:bCs/>
          <w:sz w:val="26"/>
          <w:szCs w:val="26"/>
        </w:rPr>
      </w:pPr>
    </w:p>
    <w:p w14:paraId="60903C6E" w14:textId="77777777" w:rsidR="009310FB" w:rsidRDefault="009310FB" w:rsidP="00111918">
      <w:pPr>
        <w:ind w:left="567"/>
        <w:jc w:val="right"/>
        <w:rPr>
          <w:rFonts w:ascii="Arial" w:hAnsi="Arial" w:cs="Arial"/>
          <w:b/>
          <w:bCs/>
          <w:sz w:val="26"/>
          <w:szCs w:val="26"/>
        </w:rPr>
      </w:pPr>
    </w:p>
    <w:p w14:paraId="6449A11F" w14:textId="77777777" w:rsidR="009310FB" w:rsidRDefault="009310FB" w:rsidP="00111918">
      <w:pPr>
        <w:ind w:left="567"/>
        <w:jc w:val="right"/>
        <w:rPr>
          <w:rFonts w:ascii="Arial" w:hAnsi="Arial" w:cs="Arial"/>
          <w:b/>
          <w:bCs/>
          <w:sz w:val="26"/>
          <w:szCs w:val="26"/>
        </w:rPr>
      </w:pPr>
    </w:p>
    <w:p w14:paraId="44482838" w14:textId="77777777" w:rsidR="009310FB" w:rsidRDefault="009310FB" w:rsidP="00111918">
      <w:pPr>
        <w:ind w:left="567"/>
        <w:jc w:val="right"/>
        <w:rPr>
          <w:rFonts w:ascii="Arial" w:hAnsi="Arial" w:cs="Arial"/>
          <w:b/>
          <w:bCs/>
          <w:sz w:val="26"/>
          <w:szCs w:val="26"/>
        </w:rPr>
      </w:pPr>
    </w:p>
    <w:p w14:paraId="51296206" w14:textId="77777777" w:rsidR="009310FB" w:rsidRDefault="009310FB" w:rsidP="00111918">
      <w:pPr>
        <w:ind w:left="567"/>
        <w:jc w:val="right"/>
        <w:rPr>
          <w:rFonts w:ascii="Arial" w:hAnsi="Arial" w:cs="Arial"/>
          <w:b/>
          <w:bCs/>
          <w:sz w:val="26"/>
          <w:szCs w:val="26"/>
        </w:rPr>
      </w:pPr>
    </w:p>
    <w:p w14:paraId="60416E05" w14:textId="77777777" w:rsidR="009310FB" w:rsidRDefault="009310FB" w:rsidP="00111918">
      <w:pPr>
        <w:ind w:left="567"/>
        <w:jc w:val="right"/>
        <w:rPr>
          <w:rFonts w:ascii="Arial" w:hAnsi="Arial" w:cs="Arial"/>
          <w:b/>
          <w:bCs/>
          <w:sz w:val="26"/>
          <w:szCs w:val="26"/>
        </w:rPr>
      </w:pPr>
    </w:p>
    <w:p w14:paraId="6847E75B" w14:textId="77777777" w:rsidR="009310FB" w:rsidRDefault="009310FB" w:rsidP="00111918">
      <w:pPr>
        <w:ind w:left="567"/>
        <w:jc w:val="right"/>
        <w:rPr>
          <w:rFonts w:ascii="Arial" w:hAnsi="Arial" w:cs="Arial"/>
          <w:b/>
          <w:bCs/>
          <w:sz w:val="26"/>
          <w:szCs w:val="26"/>
        </w:rPr>
      </w:pPr>
    </w:p>
    <w:p w14:paraId="71D46A88" w14:textId="492695A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xml:space="preserve">, del Reglamento de Gobierno y la Administración Pública Municipal de Cuernavaca, Morelos, </w:t>
      </w:r>
      <w:r w:rsidRPr="00C67E54">
        <w:rPr>
          <w:rFonts w:ascii="Arial" w:hAnsi="Arial" w:cs="Arial"/>
          <w:sz w:val="26"/>
          <w:szCs w:val="26"/>
        </w:rPr>
        <w:lastRenderedPageBreak/>
        <w:t>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58BEC038" w:rsidR="002807B8" w:rsidRPr="009310FB" w:rsidRDefault="00DD6AF4" w:rsidP="009310FB">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9310FB">
        <w:rPr>
          <w:rFonts w:ascii="Arial" w:hAnsi="Arial" w:cs="Arial"/>
          <w:b/>
          <w:sz w:val="26"/>
          <w:szCs w:val="26"/>
        </w:rPr>
        <w:t xml:space="preserve"> </w:t>
      </w:r>
      <w:r w:rsidR="009310FB" w:rsidRPr="009310FB">
        <w:rPr>
          <w:rFonts w:ascii="Arial" w:hAnsi="Arial" w:cs="Arial"/>
          <w:b/>
          <w:bCs/>
          <w:sz w:val="26"/>
          <w:szCs w:val="26"/>
          <w:lang w:val="es-MX"/>
        </w:rPr>
        <w:t>SO/AC-541/20-XII-2023</w:t>
      </w:r>
      <w:r w:rsidR="009310FB">
        <w:rPr>
          <w:rFonts w:ascii="Arial" w:hAnsi="Arial" w:cs="Arial"/>
          <w:b/>
          <w:bCs/>
          <w:sz w:val="26"/>
          <w:szCs w:val="26"/>
          <w:lang w:val="es-MX"/>
        </w:rPr>
        <w:t xml:space="preserve"> </w:t>
      </w:r>
      <w:r w:rsidR="009310FB" w:rsidRPr="009310FB">
        <w:rPr>
          <w:rFonts w:ascii="Arial" w:hAnsi="Arial" w:cs="Arial"/>
          <w:b/>
          <w:bCs/>
          <w:sz w:val="26"/>
          <w:szCs w:val="26"/>
          <w:lang w:val="es-MX"/>
        </w:rPr>
        <w:t>PRESENTACIÓN DEL OFICIO NÚMERO SSB/CSR-05.-0606-2023, SUSCRITO POR LA ENCARGADA DE CFE SUMINISTRADOR DE SERVICIOS BÁSICOS EN LA ZONA COMERCIAL CUERNAVACA, A TRAVES DEL CUAL INFORMA QUE REFERENTE AL RESULTADO DEL CENSO DE ALUMBRADO PÚBLICO, EL MUNICIPIO DE CUERNAVACA TIENE UN SALDO A FAVOR POR LA CANTIDAD DE $14´068,728.62 (CATORCE MILLONES SESENTA Y OCHO MIL SETECIENTOS VEINTIOCHO PESOS 62/100 M.N.) EQUIVALENTE A 2,558,321 KWH´S, SOLICITANDO SE APLIQUE DICHO MONTO A LA DEUDA EXISTENTE ENTRE SAPAC Y LA CFE; PROPONIENDO COMO PUNTO DE ACUERDO PARA SU APROBACIÓN, QUE EN ARAS DE CONTINUAR MANTENIENDO UNA RELACIÓN DE RESPETO Y CORDIALIDAD CON LA PARAESTATAL, SE APLIQUEN A LA DEUDA DEL SISTEMA DE AGUA POTABLE Y ALCANTARILLADO DE CUERNAVACA EL 50% DE LA CANTIDAD A DEVOLVER Y EL RESTO SE CUBRA AL AYUNTAMIENTO PARA SEGUIR INVIRTIENDO EN LA MEJORA DE LA ILUMINACIÓN DE LA CIUDAD Y DISMUNICIÓN EN EL CONSUMO DE ENERGIA ELECTRICA</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E177" w14:textId="77777777" w:rsidR="004B55D7" w:rsidRDefault="004B55D7" w:rsidP="002F55F0">
      <w:r>
        <w:separator/>
      </w:r>
    </w:p>
  </w:endnote>
  <w:endnote w:type="continuationSeparator" w:id="0">
    <w:p w14:paraId="1B03B4D5" w14:textId="77777777" w:rsidR="004B55D7" w:rsidRDefault="004B55D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CF87" w14:textId="77777777" w:rsidR="004B55D7" w:rsidRDefault="004B55D7" w:rsidP="002F55F0">
      <w:r>
        <w:separator/>
      </w:r>
    </w:p>
  </w:footnote>
  <w:footnote w:type="continuationSeparator" w:id="0">
    <w:p w14:paraId="27E75BAE" w14:textId="77777777" w:rsidR="004B55D7" w:rsidRDefault="004B55D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55D7"/>
    <w:rsid w:val="004B7ABA"/>
    <w:rsid w:val="004B7AEF"/>
    <w:rsid w:val="004C10D5"/>
    <w:rsid w:val="004C6EA8"/>
    <w:rsid w:val="004D0479"/>
    <w:rsid w:val="004D0604"/>
    <w:rsid w:val="004D1C9E"/>
    <w:rsid w:val="004D2EC9"/>
    <w:rsid w:val="004D40B5"/>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0FE1"/>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0FB"/>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2966"/>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1385"/>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465</cp:revision>
  <cp:lastPrinted>2024-02-06T18:19:00Z</cp:lastPrinted>
  <dcterms:created xsi:type="dcterms:W3CDTF">2022-01-24T17:53:00Z</dcterms:created>
  <dcterms:modified xsi:type="dcterms:W3CDTF">2024-02-06T18:19:00Z</dcterms:modified>
</cp:coreProperties>
</file>