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32D0" w:rsidRPr="00D137C5" w:rsidRDefault="0021762B" w:rsidP="0075015B">
      <w:pPr>
        <w:tabs>
          <w:tab w:val="left" w:pos="6725"/>
        </w:tabs>
        <w:ind w:left="-426" w:right="-426"/>
        <w:jc w:val="both"/>
        <w:rPr>
          <w:rFonts w:eastAsia="Gulim" w:cstheme="minorHAnsi"/>
          <w:bCs/>
        </w:rPr>
      </w:pPr>
      <w:r w:rsidRPr="009D05AF">
        <w:rPr>
          <w:rFonts w:cstheme="minorHAnsi"/>
          <w:noProof/>
          <w:sz w:val="22"/>
          <w:szCs w:val="23"/>
          <w:lang w:eastAsia="es-MX"/>
        </w:rPr>
        <mc:AlternateContent>
          <mc:Choice Requires="wps">
            <w:drawing>
              <wp:anchor distT="45720" distB="45720" distL="114300" distR="114300" simplePos="0" relativeHeight="251659264" behindDoc="0" locked="0" layoutInCell="1" allowOverlap="1" wp14:anchorId="57993421" wp14:editId="2B71AC3B">
                <wp:simplePos x="0" y="0"/>
                <wp:positionH relativeFrom="margin">
                  <wp:posOffset>2498256</wp:posOffset>
                </wp:positionH>
                <wp:positionV relativeFrom="paragraph">
                  <wp:posOffset>-777958</wp:posOffset>
                </wp:positionV>
                <wp:extent cx="3052445" cy="613410"/>
                <wp:effectExtent l="0" t="0" r="14605" b="1524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2445" cy="613410"/>
                        </a:xfrm>
                        <a:prstGeom prst="rect">
                          <a:avLst/>
                        </a:prstGeom>
                        <a:solidFill>
                          <a:srgbClr val="FFFFFF"/>
                        </a:solidFill>
                        <a:ln w="9525">
                          <a:solidFill>
                            <a:srgbClr val="000000"/>
                          </a:solidFill>
                          <a:miter lim="800000"/>
                          <a:headEnd/>
                          <a:tailEnd/>
                        </a:ln>
                      </wps:spPr>
                      <wps:txbx>
                        <w:txbxContent>
                          <w:p w:rsidR="0021762B" w:rsidRPr="006357D9" w:rsidRDefault="0021762B" w:rsidP="0021762B">
                            <w:pPr>
                              <w:rPr>
                                <w:sz w:val="22"/>
                                <w:szCs w:val="22"/>
                              </w:rPr>
                            </w:pPr>
                            <w:r w:rsidRPr="006357D9">
                              <w:rPr>
                                <w:sz w:val="22"/>
                                <w:szCs w:val="22"/>
                              </w:rPr>
                              <w:t>DEPENDENCIA: SECRETARÍA DEL AYUNTAMIEN</w:t>
                            </w:r>
                            <w:r>
                              <w:rPr>
                                <w:sz w:val="22"/>
                                <w:szCs w:val="22"/>
                              </w:rPr>
                              <w:t>T</w:t>
                            </w:r>
                            <w:r w:rsidRPr="006357D9">
                              <w:rPr>
                                <w:sz w:val="22"/>
                                <w:szCs w:val="22"/>
                              </w:rPr>
                              <w:t>O</w:t>
                            </w:r>
                          </w:p>
                          <w:p w:rsidR="0021762B" w:rsidRDefault="0021762B" w:rsidP="0021762B">
                            <w:pPr>
                              <w:rPr>
                                <w:sz w:val="22"/>
                                <w:szCs w:val="22"/>
                              </w:rPr>
                            </w:pPr>
                          </w:p>
                          <w:p w:rsidR="0021762B" w:rsidRPr="006357D9" w:rsidRDefault="0021762B" w:rsidP="0021762B">
                            <w:pPr>
                              <w:rPr>
                                <w:sz w:val="22"/>
                                <w:szCs w:val="22"/>
                              </w:rPr>
                            </w:pPr>
                            <w:r w:rsidRPr="006357D9">
                              <w:rPr>
                                <w:sz w:val="22"/>
                                <w:szCs w:val="22"/>
                              </w:rPr>
                              <w:t xml:space="preserve">ACUERDO: </w:t>
                            </w:r>
                            <w:r>
                              <w:rPr>
                                <w:sz w:val="22"/>
                                <w:szCs w:val="22"/>
                              </w:rPr>
                              <w:t>S</w:t>
                            </w:r>
                            <w:r w:rsidR="005C207E">
                              <w:rPr>
                                <w:sz w:val="22"/>
                                <w:szCs w:val="22"/>
                              </w:rPr>
                              <w:t>E/AC-306/31</w:t>
                            </w:r>
                            <w:r w:rsidR="008B6EFA">
                              <w:rPr>
                                <w:sz w:val="22"/>
                                <w:szCs w:val="22"/>
                              </w:rPr>
                              <w:t>-III</w:t>
                            </w:r>
                            <w:r>
                              <w:rPr>
                                <w:sz w:val="22"/>
                                <w:szCs w:val="22"/>
                              </w:rPr>
                              <w:t>-2023.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993421" id="_x0000_t202" coordsize="21600,21600" o:spt="202" path="m,l,21600r21600,l21600,xe">
                <v:stroke joinstyle="miter"/>
                <v:path gradientshapeok="t" o:connecttype="rect"/>
              </v:shapetype>
              <v:shape id="Cuadro de texto 2" o:spid="_x0000_s1026" type="#_x0000_t202" style="position:absolute;left:0;text-align:left;margin-left:196.7pt;margin-top:-61.25pt;width:240.35pt;height:48.3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">
                <v:textbox>
                  <w:txbxContent>
                    <w:p w:rsidR="0021762B" w:rsidRPr="006357D9" w:rsidRDefault="0021762B" w:rsidP="0021762B">
                      <w:pPr>
                        <w:rPr>
                          <w:sz w:val="22"/>
                          <w:szCs w:val="22"/>
                        </w:rPr>
                      </w:pPr>
                      <w:r w:rsidRPr="006357D9">
                        <w:rPr>
                          <w:sz w:val="22"/>
                          <w:szCs w:val="22"/>
                        </w:rPr>
                        <w:t>DEPENDENCIA: SECRETARÍA DEL AYUNTAMIEN</w:t>
                      </w:r>
                      <w:r>
                        <w:rPr>
                          <w:sz w:val="22"/>
                          <w:szCs w:val="22"/>
                        </w:rPr>
                        <w:t>T</w:t>
                      </w:r>
                      <w:r w:rsidRPr="006357D9">
                        <w:rPr>
                          <w:sz w:val="22"/>
                          <w:szCs w:val="22"/>
                        </w:rPr>
                        <w:t>O</w:t>
                      </w:r>
                    </w:p>
                    <w:p w:rsidR="0021762B" w:rsidRDefault="0021762B" w:rsidP="0021762B">
                      <w:pPr>
                        <w:rPr>
                          <w:sz w:val="22"/>
                          <w:szCs w:val="22"/>
                        </w:rPr>
                      </w:pPr>
                    </w:p>
                    <w:p w:rsidR="0021762B" w:rsidRPr="006357D9" w:rsidRDefault="0021762B" w:rsidP="0021762B">
                      <w:pPr>
                        <w:rPr>
                          <w:sz w:val="22"/>
                          <w:szCs w:val="22"/>
                        </w:rPr>
                      </w:pPr>
                      <w:r w:rsidRPr="006357D9">
                        <w:rPr>
                          <w:sz w:val="22"/>
                          <w:szCs w:val="22"/>
                        </w:rPr>
                        <w:t xml:space="preserve">ACUERDO: </w:t>
                      </w:r>
                      <w:r>
                        <w:rPr>
                          <w:sz w:val="22"/>
                          <w:szCs w:val="22"/>
                        </w:rPr>
                        <w:t>S</w:t>
                      </w:r>
                      <w:r w:rsidR="005C207E">
                        <w:rPr>
                          <w:sz w:val="22"/>
                          <w:szCs w:val="22"/>
                        </w:rPr>
                        <w:t>E/AC-306/31</w:t>
                      </w:r>
                      <w:r w:rsidR="008B6EFA">
                        <w:rPr>
                          <w:sz w:val="22"/>
                          <w:szCs w:val="22"/>
                        </w:rPr>
                        <w:t>-III</w:t>
                      </w:r>
                      <w:r>
                        <w:rPr>
                          <w:sz w:val="22"/>
                          <w:szCs w:val="22"/>
                        </w:rPr>
                        <w:t>-2023.</w:t>
                      </w:r>
                    </w:p>
                  </w:txbxContent>
                </v:textbox>
                <w10:wrap anchorx="margin"/>
              </v:shape>
            </w:pict>
          </mc:Fallback>
        </mc:AlternateContent>
      </w:r>
      <w:r w:rsidR="001232D0" w:rsidRPr="00D137C5">
        <w:rPr>
          <w:rFonts w:eastAsia="Gulim" w:cstheme="minorHAnsi"/>
          <w:bCs/>
        </w:rPr>
        <w:t xml:space="preserve">JOSÉ LUIS URIÓSTEGUI SALGADO, PRESIDENTE MUNICIPAL CONSTITUCIONAL DE CUERNAVACA, MORELOS, A SUS HABITANTES SABED: </w:t>
      </w:r>
    </w:p>
    <w:p w:rsidR="001232D0" w:rsidRPr="00D137C5" w:rsidRDefault="001232D0" w:rsidP="0075015B">
      <w:pPr>
        <w:tabs>
          <w:tab w:val="left" w:pos="0"/>
          <w:tab w:val="left" w:pos="2051"/>
        </w:tabs>
        <w:ind w:left="-426" w:right="-426"/>
        <w:jc w:val="both"/>
        <w:rPr>
          <w:rFonts w:eastAsia="Gulim" w:cstheme="minorHAnsi"/>
          <w:bCs/>
        </w:rPr>
      </w:pPr>
    </w:p>
    <w:p w:rsidR="001232D0" w:rsidRPr="00D137C5" w:rsidRDefault="001232D0" w:rsidP="0075015B">
      <w:pPr>
        <w:tabs>
          <w:tab w:val="left" w:pos="0"/>
          <w:tab w:val="left" w:pos="2051"/>
        </w:tabs>
        <w:ind w:left="-426" w:right="-426"/>
        <w:jc w:val="both"/>
        <w:rPr>
          <w:rFonts w:eastAsia="Gulim" w:cstheme="minorHAnsi"/>
          <w:bCs/>
        </w:rPr>
      </w:pPr>
      <w:r w:rsidRPr="00D137C5">
        <w:rPr>
          <w:rFonts w:eastAsia="Gulim" w:cstheme="minorHAnsi"/>
          <w:bCs/>
        </w:rPr>
        <w:t>QUE EL AYUNTAMIENTO DE CUERNAVACA, MORELOS, EN USO DE LAS FACULTADES QUE LE CONFIEREN LOS ARTÍCULOS 115 DE LA CONSTITUCIÓN POLÍTICA DE LOS ESTADOS UNIDOS MEXICANOS; 112 Y 113 DE LA CONSTITUCIÓN POLÍTICA DEL ESTADO LIBRE Y SOBERANO DE MORELOS; 15, 24, FRACCIÓN I Y 38 FRACCIÓN XXXIII DE LA LEY ORGÁNICA MUNICIPAL DEL ESTADO DE MORELOS, Y;</w:t>
      </w:r>
    </w:p>
    <w:p w:rsidR="001232D0" w:rsidRPr="00D137C5" w:rsidRDefault="001232D0" w:rsidP="001232D0">
      <w:pPr>
        <w:tabs>
          <w:tab w:val="left" w:pos="0"/>
          <w:tab w:val="left" w:pos="2051"/>
        </w:tabs>
        <w:jc w:val="both"/>
        <w:rPr>
          <w:rFonts w:eastAsia="Gulim" w:cstheme="minorHAnsi"/>
          <w:bCs/>
        </w:rPr>
      </w:pPr>
    </w:p>
    <w:p w:rsidR="001232D0" w:rsidRPr="008B6EFA" w:rsidRDefault="001232D0" w:rsidP="001232D0">
      <w:pPr>
        <w:tabs>
          <w:tab w:val="left" w:pos="0"/>
          <w:tab w:val="left" w:pos="2051"/>
        </w:tabs>
        <w:jc w:val="center"/>
        <w:rPr>
          <w:rFonts w:eastAsia="Gulim" w:cstheme="minorHAnsi"/>
          <w:b/>
        </w:rPr>
      </w:pPr>
      <w:r w:rsidRPr="008B6EFA">
        <w:rPr>
          <w:rFonts w:eastAsia="Gulim" w:cstheme="minorHAnsi"/>
          <w:b/>
        </w:rPr>
        <w:t>CONSIDERANDO</w:t>
      </w:r>
    </w:p>
    <w:p w:rsidR="0021762B" w:rsidRPr="008B6EFA" w:rsidRDefault="0021762B" w:rsidP="001232D0">
      <w:pPr>
        <w:tabs>
          <w:tab w:val="left" w:pos="0"/>
          <w:tab w:val="left" w:pos="2051"/>
        </w:tabs>
        <w:jc w:val="center"/>
        <w:rPr>
          <w:rFonts w:eastAsia="Gulim" w:cstheme="minorHAnsi"/>
          <w:b/>
        </w:rPr>
      </w:pPr>
    </w:p>
    <w:p w:rsidR="008B6EFA" w:rsidRPr="008B6EFA" w:rsidRDefault="0012051B" w:rsidP="008B6EFA">
      <w:pPr>
        <w:ind w:left="-426" w:right="-376"/>
        <w:jc w:val="both"/>
        <w:rPr>
          <w:rFonts w:ascii="Calibri" w:hAnsi="Calibri" w:cs="Calibri"/>
          <w:bCs/>
        </w:rPr>
      </w:pPr>
      <w:r w:rsidRPr="0012051B">
        <w:rPr>
          <w:rFonts w:ascii="Calibri" w:hAnsi="Calibri" w:cs="Calibri"/>
          <w:bCs/>
        </w:rPr>
        <w:t>Que en términos de</w:t>
      </w:r>
      <w:r w:rsidR="00FD69B8">
        <w:rPr>
          <w:rFonts w:ascii="Calibri" w:hAnsi="Calibri" w:cs="Calibri"/>
          <w:bCs/>
        </w:rPr>
        <w:t xml:space="preserve"> lo dispuesto por el artículo 1</w:t>
      </w:r>
      <w:r w:rsidRPr="0012051B">
        <w:rPr>
          <w:rFonts w:ascii="Calibri" w:hAnsi="Calibri" w:cs="Calibri"/>
          <w:bCs/>
        </w:rPr>
        <w:t>15 de la Constitución Política de los Estados Unidos Mexicanos, los Estados adoptarán para su régimen interior, la forma de gobierno republicano, representativo, popular, teniendo como base de su división territorial y de su organización política y administrativa</w:t>
      </w:r>
      <w:r w:rsidR="00FD69B8">
        <w:rPr>
          <w:rFonts w:ascii="Calibri" w:hAnsi="Calibri" w:cs="Calibri"/>
          <w:bCs/>
        </w:rPr>
        <w:t>,</w:t>
      </w:r>
      <w:r w:rsidRPr="0012051B">
        <w:rPr>
          <w:rFonts w:ascii="Calibri" w:hAnsi="Calibri" w:cs="Calibri"/>
          <w:bCs/>
        </w:rPr>
        <w:t xml:space="preserve"> el Municipio Libre que será gobernado por un Ayuntamiento de elección popular directa, los cuales se encuentran investidos de personalidad jurídica y patrimonio propios, susceptibles de derechos y obl</w:t>
      </w:r>
      <w:r>
        <w:rPr>
          <w:rFonts w:ascii="Calibri" w:hAnsi="Calibri" w:cs="Calibri"/>
          <w:bCs/>
        </w:rPr>
        <w:t xml:space="preserve">igaciones. Así mismo, establece servicios </w:t>
      </w:r>
      <w:r w:rsidRPr="0012051B">
        <w:rPr>
          <w:rFonts w:ascii="Calibri" w:hAnsi="Calibri" w:cs="Calibri"/>
          <w:bCs/>
        </w:rPr>
        <w:t>cuya prestación corresponde los Ayuntamientos y les confiere la potestad exclusiva de manejar libremente su hacienda</w:t>
      </w:r>
      <w:r w:rsidR="008B6EFA" w:rsidRPr="008B6EFA">
        <w:rPr>
          <w:rFonts w:ascii="Calibri" w:hAnsi="Calibri" w:cs="Calibri"/>
          <w:bCs/>
        </w:rPr>
        <w:t>.</w:t>
      </w:r>
    </w:p>
    <w:p w:rsidR="008B6EFA" w:rsidRPr="008B6EFA" w:rsidRDefault="008B6EFA" w:rsidP="008B6EFA">
      <w:pPr>
        <w:ind w:left="-426" w:right="-376"/>
        <w:jc w:val="both"/>
        <w:rPr>
          <w:rFonts w:ascii="Calibri" w:hAnsi="Calibri" w:cs="Calibri"/>
          <w:bCs/>
        </w:rPr>
      </w:pPr>
    </w:p>
    <w:p w:rsidR="008B6EFA" w:rsidRPr="008B6EFA" w:rsidRDefault="0012051B" w:rsidP="008B6EFA">
      <w:pPr>
        <w:ind w:left="-426" w:right="-376"/>
        <w:jc w:val="both"/>
        <w:rPr>
          <w:rFonts w:ascii="Calibri" w:hAnsi="Calibri" w:cs="Calibri"/>
          <w:bCs/>
        </w:rPr>
      </w:pPr>
      <w:r w:rsidRPr="0012051B">
        <w:rPr>
          <w:rFonts w:ascii="Calibri" w:hAnsi="Calibri" w:cs="Calibri"/>
          <w:bCs/>
        </w:rPr>
        <w:t>Por su parte el artículo 31, fracción I</w:t>
      </w:r>
      <w:r w:rsidR="00FD69B8">
        <w:rPr>
          <w:rFonts w:ascii="Calibri" w:hAnsi="Calibri" w:cs="Calibri"/>
          <w:bCs/>
        </w:rPr>
        <w:t>V de la Constitución Política de</w:t>
      </w:r>
      <w:r w:rsidRPr="0012051B">
        <w:rPr>
          <w:rFonts w:ascii="Calibri" w:hAnsi="Calibri" w:cs="Calibri"/>
          <w:bCs/>
        </w:rPr>
        <w:t xml:space="preserve"> los Estados Unidos Mexicanos, establece como obligación de contribuir para los gastos</w:t>
      </w:r>
      <w:r w:rsidR="00FD69B8">
        <w:rPr>
          <w:rFonts w:ascii="Calibri" w:hAnsi="Calibri" w:cs="Calibri"/>
          <w:bCs/>
        </w:rPr>
        <w:t xml:space="preserve"> </w:t>
      </w:r>
      <w:r w:rsidR="00FD69B8">
        <w:t>públicos,</w:t>
      </w:r>
      <w:r w:rsidR="00FD69B8">
        <w:rPr>
          <w:spacing w:val="-5"/>
        </w:rPr>
        <w:t xml:space="preserve"> </w:t>
      </w:r>
      <w:r w:rsidR="00FD69B8">
        <w:t>así</w:t>
      </w:r>
      <w:r w:rsidR="00FD69B8">
        <w:rPr>
          <w:spacing w:val="-11"/>
        </w:rPr>
        <w:t xml:space="preserve"> </w:t>
      </w:r>
      <w:r w:rsidR="00FD69B8">
        <w:t>de</w:t>
      </w:r>
      <w:r w:rsidR="00FD69B8">
        <w:rPr>
          <w:spacing w:val="-16"/>
        </w:rPr>
        <w:t xml:space="preserve"> </w:t>
      </w:r>
      <w:r w:rsidR="00FD69B8">
        <w:t>la</w:t>
      </w:r>
      <w:r w:rsidR="00FD69B8">
        <w:rPr>
          <w:spacing w:val="-10"/>
        </w:rPr>
        <w:t xml:space="preserve"> </w:t>
      </w:r>
      <w:r w:rsidR="00FD69B8">
        <w:t>Federación,</w:t>
      </w:r>
      <w:r w:rsidR="00FD69B8">
        <w:rPr>
          <w:spacing w:val="-1"/>
        </w:rPr>
        <w:t xml:space="preserve"> </w:t>
      </w:r>
      <w:r w:rsidR="00FD69B8">
        <w:t>como</w:t>
      </w:r>
      <w:r w:rsidR="00FD69B8">
        <w:rPr>
          <w:spacing w:val="-5"/>
        </w:rPr>
        <w:t xml:space="preserve"> </w:t>
      </w:r>
      <w:r w:rsidR="00FD69B8">
        <w:t>de</w:t>
      </w:r>
      <w:r w:rsidR="00FD69B8">
        <w:rPr>
          <w:spacing w:val="-10"/>
        </w:rPr>
        <w:t xml:space="preserve"> </w:t>
      </w:r>
      <w:r w:rsidR="00FD69B8">
        <w:t>los</w:t>
      </w:r>
      <w:r w:rsidR="00FD69B8">
        <w:rPr>
          <w:spacing w:val="-11"/>
        </w:rPr>
        <w:t xml:space="preserve"> </w:t>
      </w:r>
      <w:r w:rsidR="00FD69B8">
        <w:t>Estados,</w:t>
      </w:r>
      <w:r w:rsidR="00FD69B8">
        <w:rPr>
          <w:spacing w:val="-1"/>
        </w:rPr>
        <w:t xml:space="preserve"> </w:t>
      </w:r>
      <w:r w:rsidR="00FD69B8">
        <w:t>de</w:t>
      </w:r>
      <w:r w:rsidR="00FD69B8">
        <w:rPr>
          <w:spacing w:val="-16"/>
        </w:rPr>
        <w:t xml:space="preserve"> </w:t>
      </w:r>
      <w:r w:rsidR="00FD69B8">
        <w:t>la</w:t>
      </w:r>
      <w:r w:rsidR="00FD69B8">
        <w:rPr>
          <w:spacing w:val="-8"/>
        </w:rPr>
        <w:t xml:space="preserve"> </w:t>
      </w:r>
      <w:r w:rsidR="00FD69B8">
        <w:t>Ciudad</w:t>
      </w:r>
      <w:r w:rsidR="00FD69B8">
        <w:rPr>
          <w:spacing w:val="-11"/>
        </w:rPr>
        <w:t xml:space="preserve"> </w:t>
      </w:r>
      <w:r w:rsidR="00FD69B8">
        <w:t>de</w:t>
      </w:r>
      <w:r w:rsidR="00FD69B8">
        <w:rPr>
          <w:spacing w:val="-12"/>
        </w:rPr>
        <w:t xml:space="preserve"> </w:t>
      </w:r>
      <w:r w:rsidR="00FD69B8">
        <w:t>México</w:t>
      </w:r>
      <w:r w:rsidR="00FD69B8">
        <w:rPr>
          <w:spacing w:val="-3"/>
        </w:rPr>
        <w:t xml:space="preserve"> y </w:t>
      </w:r>
      <w:r w:rsidR="00FD69B8">
        <w:t>del Municipio en que residan, de la manera proporcional y equitativa que</w:t>
      </w:r>
      <w:r w:rsidR="00FD69B8">
        <w:rPr>
          <w:spacing w:val="1"/>
        </w:rPr>
        <w:t xml:space="preserve"> </w:t>
      </w:r>
      <w:r w:rsidR="00FD69B8">
        <w:t>dispongan</w:t>
      </w:r>
      <w:r w:rsidR="00FD69B8">
        <w:rPr>
          <w:spacing w:val="6"/>
        </w:rPr>
        <w:t xml:space="preserve"> </w:t>
      </w:r>
      <w:r w:rsidR="00FD69B8">
        <w:t>las</w:t>
      </w:r>
      <w:r w:rsidR="00FD69B8">
        <w:rPr>
          <w:spacing w:val="9"/>
        </w:rPr>
        <w:t xml:space="preserve"> </w:t>
      </w:r>
      <w:r w:rsidR="00FD69B8">
        <w:t>leyes</w:t>
      </w:r>
      <w:r w:rsidR="008B6EFA" w:rsidRPr="008B6EFA">
        <w:rPr>
          <w:rFonts w:ascii="Calibri" w:hAnsi="Calibri" w:cs="Calibri"/>
          <w:bCs/>
        </w:rPr>
        <w:t>.</w:t>
      </w:r>
    </w:p>
    <w:p w:rsidR="008B6EFA" w:rsidRPr="008B6EFA" w:rsidRDefault="008B6EFA" w:rsidP="008B6EFA">
      <w:pPr>
        <w:ind w:left="-426" w:right="-376"/>
        <w:jc w:val="both"/>
        <w:rPr>
          <w:rFonts w:ascii="Calibri" w:hAnsi="Calibri" w:cs="Calibri"/>
          <w:bCs/>
        </w:rPr>
      </w:pPr>
    </w:p>
    <w:p w:rsidR="00FD69B8" w:rsidRPr="00FD69B8" w:rsidRDefault="00FD69B8" w:rsidP="00FD69B8">
      <w:pPr>
        <w:ind w:left="-426" w:right="-376"/>
        <w:jc w:val="both"/>
        <w:rPr>
          <w:rFonts w:ascii="Calibri" w:hAnsi="Calibri" w:cs="Calibri"/>
          <w:bCs/>
        </w:rPr>
      </w:pPr>
      <w:r w:rsidRPr="00FD69B8">
        <w:rPr>
          <w:rFonts w:ascii="Calibri" w:hAnsi="Calibri" w:cs="Calibri"/>
          <w:bCs/>
        </w:rPr>
        <w:t>Que el artículo 12 párrafo segundo en concordancia con el artículo 96 del Código Fiscal para el Estado de Morelos y artículo 113 de la Ley de Ingresos del Municipio de Cuernavaca, Morelos para el ejer</w:t>
      </w:r>
      <w:r>
        <w:rPr>
          <w:rFonts w:ascii="Calibri" w:hAnsi="Calibri" w:cs="Calibri"/>
          <w:bCs/>
        </w:rPr>
        <w:t>cicio fiscal 2023, facultan al A</w:t>
      </w:r>
      <w:r w:rsidRPr="00FD69B8">
        <w:rPr>
          <w:rFonts w:ascii="Calibri" w:hAnsi="Calibri" w:cs="Calibri"/>
          <w:bCs/>
        </w:rPr>
        <w:t>yuntamiento a conceder estímulos fiscales, de conformidad con lo dispuesto por el artículo 96 del Código Fiscal para el Estado de Morelos, para condonar o eximir, total o parcialmente, el pago de contribuciones o productos y sus accesorios, autorizar su pago a plazo, diferido o en parcialidades, cuando se haya afectado o trate de impedir que se afecte la situación de algún lugar o región de la Entidad, una rama de actividad, grupos sociales en situación de vulnerabilidad, así como en casos fortuitos o de fuerza mayor.</w:t>
      </w:r>
    </w:p>
    <w:p w:rsidR="00FD69B8" w:rsidRPr="00FD69B8" w:rsidRDefault="00FD69B8" w:rsidP="00FD69B8">
      <w:pPr>
        <w:ind w:left="-426" w:right="-376"/>
        <w:jc w:val="both"/>
        <w:rPr>
          <w:rFonts w:ascii="Calibri" w:hAnsi="Calibri" w:cs="Calibri"/>
          <w:bCs/>
        </w:rPr>
      </w:pPr>
    </w:p>
    <w:p w:rsidR="00FD69B8" w:rsidRPr="00FD69B8" w:rsidRDefault="00FD69B8" w:rsidP="00FD69B8">
      <w:pPr>
        <w:ind w:left="-426" w:right="-376"/>
        <w:jc w:val="both"/>
        <w:rPr>
          <w:rFonts w:ascii="Calibri" w:hAnsi="Calibri" w:cs="Calibri"/>
          <w:bCs/>
        </w:rPr>
      </w:pPr>
      <w:r w:rsidRPr="00FD69B8">
        <w:rPr>
          <w:rFonts w:ascii="Calibri" w:hAnsi="Calibri" w:cs="Calibri"/>
          <w:bCs/>
        </w:rPr>
        <w:t>A su vez, uno de los propósitos fundamentales del Gobierno Municipal de Cuernavaca a principios de esta Administración, ha sido incentivar a la ciudadanía a que cumplan con sus impuestos para que estos sean utilizados en el mejoramiento de la infraestructura urbana y los servicios públicos.</w:t>
      </w:r>
    </w:p>
    <w:p w:rsidR="00FD69B8" w:rsidRPr="00FD69B8" w:rsidRDefault="00FD69B8" w:rsidP="00FD69B8">
      <w:pPr>
        <w:ind w:left="-426" w:right="-376"/>
        <w:jc w:val="both"/>
        <w:rPr>
          <w:rFonts w:ascii="Calibri" w:hAnsi="Calibri" w:cs="Calibri"/>
          <w:bCs/>
        </w:rPr>
      </w:pPr>
    </w:p>
    <w:p w:rsidR="008B6EFA" w:rsidRDefault="00FD69B8" w:rsidP="00FD69B8">
      <w:pPr>
        <w:ind w:left="-426" w:right="-376"/>
        <w:jc w:val="both"/>
        <w:rPr>
          <w:rFonts w:ascii="Calibri" w:hAnsi="Calibri" w:cs="Calibri"/>
          <w:bCs/>
        </w:rPr>
      </w:pPr>
      <w:r w:rsidRPr="00FD69B8">
        <w:rPr>
          <w:rFonts w:ascii="Calibri" w:hAnsi="Calibri" w:cs="Calibri"/>
          <w:bCs/>
        </w:rPr>
        <w:lastRenderedPageBreak/>
        <w:t>Señalar que un tema de suma importancia es que los establecimientos comerciales cuenten con todas y cada una de las medidas de seguridad</w:t>
      </w:r>
      <w:r>
        <w:rPr>
          <w:rFonts w:ascii="Calibri" w:hAnsi="Calibri" w:cs="Calibri"/>
          <w:bCs/>
        </w:rPr>
        <w:t>;</w:t>
      </w:r>
      <w:r w:rsidRPr="00FD69B8">
        <w:rPr>
          <w:rFonts w:ascii="Calibri" w:hAnsi="Calibri" w:cs="Calibri"/>
          <w:bCs/>
        </w:rPr>
        <w:t xml:space="preserve"> de ahí</w:t>
      </w:r>
      <w:r>
        <w:rPr>
          <w:rFonts w:ascii="Calibri" w:hAnsi="Calibri" w:cs="Calibri"/>
          <w:bCs/>
        </w:rPr>
        <w:t xml:space="preserve">, </w:t>
      </w:r>
      <w:r w:rsidRPr="00FD69B8">
        <w:rPr>
          <w:rFonts w:ascii="Calibri" w:hAnsi="Calibri" w:cs="Calibri"/>
          <w:bCs/>
        </w:rPr>
        <w:t xml:space="preserve">que </w:t>
      </w:r>
      <w:r>
        <w:rPr>
          <w:rFonts w:ascii="Calibri" w:hAnsi="Calibri" w:cs="Calibri"/>
          <w:bCs/>
        </w:rPr>
        <w:t>tengan</w:t>
      </w:r>
      <w:r w:rsidRPr="00FD69B8">
        <w:rPr>
          <w:rFonts w:ascii="Calibri" w:hAnsi="Calibri" w:cs="Calibri"/>
          <w:bCs/>
        </w:rPr>
        <w:t xml:space="preserve"> el dictamen de inspección de seguridad, que es el instrumento de planeación que tiene la finalidad de determinar las acciones de prevención, auxilio y recuperación, destinadas a salvaguardar la integridad física de las personas que habitan, laboran o concurren a dichos inmuebles comerciales</w:t>
      </w:r>
      <w:r>
        <w:rPr>
          <w:rFonts w:ascii="Calibri" w:hAnsi="Calibri" w:cs="Calibri"/>
          <w:bCs/>
        </w:rPr>
        <w:t>.</w:t>
      </w:r>
    </w:p>
    <w:p w:rsidR="00FD69B8" w:rsidRDefault="00FD69B8" w:rsidP="00FD69B8">
      <w:pPr>
        <w:ind w:left="-426" w:right="-376"/>
        <w:jc w:val="both"/>
        <w:rPr>
          <w:rFonts w:ascii="Calibri" w:hAnsi="Calibri" w:cs="Calibri"/>
          <w:bCs/>
        </w:rPr>
      </w:pPr>
    </w:p>
    <w:p w:rsidR="00FD69B8" w:rsidRPr="00FD69B8" w:rsidRDefault="00FD69B8" w:rsidP="00FD69B8">
      <w:pPr>
        <w:ind w:left="-426" w:right="-376"/>
        <w:jc w:val="both"/>
        <w:rPr>
          <w:rFonts w:ascii="Calibri" w:hAnsi="Calibri" w:cs="Calibri"/>
          <w:bCs/>
        </w:rPr>
      </w:pPr>
      <w:r w:rsidRPr="00FD69B8">
        <w:rPr>
          <w:rFonts w:ascii="Calibri" w:hAnsi="Calibri" w:cs="Calibri"/>
          <w:bCs/>
        </w:rPr>
        <w:t>Sin embargo, también resulta pertinente señalar el impacto que la pandemia ocasionada por el nuevo coron</w:t>
      </w:r>
      <w:r>
        <w:rPr>
          <w:rFonts w:ascii="Calibri" w:hAnsi="Calibri" w:cs="Calibri"/>
          <w:bCs/>
        </w:rPr>
        <w:t>avirus (COVID-19) tuvo en los todos los comercios</w:t>
      </w:r>
      <w:r w:rsidRPr="00FD69B8">
        <w:rPr>
          <w:rFonts w:ascii="Calibri" w:hAnsi="Calibri" w:cs="Calibri"/>
          <w:bCs/>
        </w:rPr>
        <w:t xml:space="preserve"> y que muchos de los pequeños establecimientos tuvieron que cerrar por </w:t>
      </w:r>
      <w:r>
        <w:rPr>
          <w:rFonts w:ascii="Calibri" w:hAnsi="Calibri" w:cs="Calibri"/>
          <w:bCs/>
        </w:rPr>
        <w:t>el gasto</w:t>
      </w:r>
      <w:r w:rsidRPr="00FD69B8">
        <w:rPr>
          <w:rFonts w:ascii="Calibri" w:hAnsi="Calibri" w:cs="Calibri"/>
          <w:bCs/>
        </w:rPr>
        <w:t xml:space="preserve"> de renta</w:t>
      </w:r>
      <w:r>
        <w:rPr>
          <w:rFonts w:ascii="Calibri" w:hAnsi="Calibri" w:cs="Calibri"/>
          <w:bCs/>
        </w:rPr>
        <w:t>, desplome de las ventas</w:t>
      </w:r>
      <w:r w:rsidRPr="00FD69B8">
        <w:rPr>
          <w:rFonts w:ascii="Calibri" w:hAnsi="Calibri" w:cs="Calibri"/>
          <w:bCs/>
        </w:rPr>
        <w:t xml:space="preserve"> y que muchas de ellas no fueron capaces de sobrevivir ante la crisis que se generó por las medidas de aislamiento asumidas por las autoridades de salud pública de los tres niveles de gobierno teniendo que cerrar algunas temporalmente y otras de forma definitiva.</w:t>
      </w:r>
    </w:p>
    <w:p w:rsidR="00FD69B8" w:rsidRPr="00FD69B8" w:rsidRDefault="00FD69B8" w:rsidP="00FD69B8">
      <w:pPr>
        <w:ind w:left="-426" w:right="-376"/>
        <w:jc w:val="both"/>
        <w:rPr>
          <w:rFonts w:ascii="Calibri" w:hAnsi="Calibri" w:cs="Calibri"/>
          <w:bCs/>
        </w:rPr>
      </w:pPr>
    </w:p>
    <w:p w:rsidR="00FD69B8" w:rsidRPr="00FD69B8" w:rsidRDefault="00FD69B8" w:rsidP="00FD69B8">
      <w:pPr>
        <w:ind w:left="-426" w:right="-376"/>
        <w:jc w:val="both"/>
        <w:rPr>
          <w:rFonts w:ascii="Calibri" w:hAnsi="Calibri" w:cs="Calibri"/>
          <w:bCs/>
        </w:rPr>
      </w:pPr>
      <w:r w:rsidRPr="00FD69B8">
        <w:rPr>
          <w:rFonts w:ascii="Calibri" w:hAnsi="Calibri" w:cs="Calibri"/>
          <w:bCs/>
        </w:rPr>
        <w:t>Sin duda, los más afectados por esta pandemia fueron las pequeñas y medianas empresas (PYMES) comerciales y de servicio, e</w:t>
      </w:r>
      <w:r>
        <w:rPr>
          <w:rFonts w:ascii="Calibri" w:hAnsi="Calibri" w:cs="Calibri"/>
          <w:bCs/>
        </w:rPr>
        <w:t xml:space="preserve">s por eso que se hace necesario, </w:t>
      </w:r>
      <w:r w:rsidRPr="00FD69B8">
        <w:rPr>
          <w:rFonts w:ascii="Calibri" w:hAnsi="Calibri" w:cs="Calibri"/>
          <w:bCs/>
        </w:rPr>
        <w:t>una propuesta de estímulos fiscales dirigida al pequeño comercio, para el pago de sus dictámenes de inspección de seguridad, de las visitas de inspección a las instalaciones en situación de riesgo ordinario y de los adeudos que pudieran tener en multas y recargos ante la falta de cumplimiento de las normas en materia de Protección Civil.</w:t>
      </w:r>
    </w:p>
    <w:p w:rsidR="00FD69B8" w:rsidRPr="00FD69B8" w:rsidRDefault="00FD69B8" w:rsidP="00FD69B8">
      <w:pPr>
        <w:ind w:left="-426" w:right="-376"/>
        <w:jc w:val="both"/>
        <w:rPr>
          <w:rFonts w:ascii="Calibri" w:hAnsi="Calibri" w:cs="Calibri"/>
          <w:bCs/>
        </w:rPr>
      </w:pPr>
    </w:p>
    <w:p w:rsidR="00FD69B8" w:rsidRDefault="00FD69B8" w:rsidP="00FD69B8">
      <w:pPr>
        <w:ind w:left="-426" w:right="-376"/>
        <w:jc w:val="both"/>
        <w:rPr>
          <w:rFonts w:ascii="Calibri" w:hAnsi="Calibri" w:cs="Calibri"/>
          <w:bCs/>
        </w:rPr>
      </w:pPr>
      <w:r w:rsidRPr="00FD69B8">
        <w:rPr>
          <w:rFonts w:ascii="Calibri" w:hAnsi="Calibri" w:cs="Calibri"/>
          <w:bCs/>
        </w:rPr>
        <w:t xml:space="preserve">Con la propuesta de estímulos fiscales pretendemos que los pequeños comercios cumplan con las medidas de seguridad en sus establecimientos y evitar que pudiera existir </w:t>
      </w:r>
      <w:r>
        <w:rPr>
          <w:rFonts w:ascii="Calibri" w:hAnsi="Calibri" w:cs="Calibri"/>
          <w:bCs/>
        </w:rPr>
        <w:t>incidentes</w:t>
      </w:r>
      <w:r w:rsidRPr="00FD69B8">
        <w:rPr>
          <w:rFonts w:ascii="Calibri" w:hAnsi="Calibri" w:cs="Calibri"/>
          <w:bCs/>
        </w:rPr>
        <w:t xml:space="preserve"> por la falta de cumplimiento a las normas en materia de protección civil, haciendo del cumplimiento de </w:t>
      </w:r>
      <w:r>
        <w:rPr>
          <w:rFonts w:ascii="Calibri" w:hAnsi="Calibri" w:cs="Calibri"/>
          <w:bCs/>
        </w:rPr>
        <w:t>estas una cultura de protección</w:t>
      </w:r>
      <w:r w:rsidRPr="00FD69B8">
        <w:rPr>
          <w:rFonts w:ascii="Calibri" w:hAnsi="Calibri" w:cs="Calibri"/>
          <w:bCs/>
        </w:rPr>
        <w:t xml:space="preserve"> y a su vez brindar el apoyo con los porcentajes de descuentos para evitar seguir golpeando la economía de los pequeños establecimientos comerciales</w:t>
      </w:r>
      <w:r>
        <w:rPr>
          <w:rFonts w:ascii="Calibri" w:hAnsi="Calibri" w:cs="Calibri"/>
          <w:bCs/>
        </w:rPr>
        <w:t>.</w:t>
      </w:r>
    </w:p>
    <w:p w:rsidR="00FD69B8" w:rsidRDefault="00FD69B8" w:rsidP="00FD69B8">
      <w:pPr>
        <w:ind w:left="-426" w:right="-376"/>
        <w:jc w:val="both"/>
        <w:rPr>
          <w:rFonts w:ascii="Calibri" w:hAnsi="Calibri" w:cs="Calibri"/>
          <w:bCs/>
        </w:rPr>
      </w:pPr>
    </w:p>
    <w:p w:rsidR="00FD69B8" w:rsidRDefault="00FD69B8" w:rsidP="00FD69B8">
      <w:pPr>
        <w:ind w:left="-426" w:right="-376"/>
        <w:jc w:val="both"/>
        <w:rPr>
          <w:rFonts w:ascii="Calibri" w:hAnsi="Calibri" w:cs="Calibri"/>
          <w:bCs/>
        </w:rPr>
      </w:pPr>
      <w:r w:rsidRPr="00FD69B8">
        <w:rPr>
          <w:rFonts w:ascii="Calibri" w:hAnsi="Calibri" w:cs="Calibri"/>
          <w:bCs/>
        </w:rPr>
        <w:t>También señalar que, se exceptúan de estos estímulos fiscales las</w:t>
      </w:r>
      <w:r>
        <w:rPr>
          <w:rFonts w:ascii="Calibri" w:hAnsi="Calibri" w:cs="Calibri"/>
          <w:bCs/>
        </w:rPr>
        <w:t xml:space="preserve"> cadenas y centros comerciales </w:t>
      </w:r>
      <w:r w:rsidRPr="00FD69B8">
        <w:rPr>
          <w:rFonts w:ascii="Calibri" w:hAnsi="Calibri" w:cs="Calibri"/>
          <w:bCs/>
        </w:rPr>
        <w:t>y giros rojos que enajenan bebidas alcohólicas, por tanto, los establecimientos de uno a 99 metros cuadrados, que se verán beneficiados con el presente acuerdo, son: tiendas de abarrotes, papelerías, salones de belleza, carnic</w:t>
      </w:r>
      <w:r>
        <w:rPr>
          <w:rFonts w:ascii="Calibri" w:hAnsi="Calibri" w:cs="Calibri"/>
          <w:bCs/>
        </w:rPr>
        <w:t>erías, materias primas, antojerí</w:t>
      </w:r>
      <w:r w:rsidRPr="00FD69B8">
        <w:rPr>
          <w:rFonts w:ascii="Calibri" w:hAnsi="Calibri" w:cs="Calibri"/>
          <w:bCs/>
        </w:rPr>
        <w:t>as, loncherías, boutiques, fruterías, pollerías, peleterías, lavanderías,</w:t>
      </w:r>
      <w:r>
        <w:rPr>
          <w:rFonts w:ascii="Calibri" w:hAnsi="Calibri" w:cs="Calibri"/>
          <w:bCs/>
        </w:rPr>
        <w:t xml:space="preserve"> taquerías, y cualquier estableci</w:t>
      </w:r>
      <w:r w:rsidRPr="00FD69B8">
        <w:rPr>
          <w:rFonts w:ascii="Calibri" w:hAnsi="Calibri" w:cs="Calibri"/>
          <w:bCs/>
        </w:rPr>
        <w:t>miento comercial que sea considerado como pequeño c</w:t>
      </w:r>
      <w:r>
        <w:rPr>
          <w:rFonts w:ascii="Calibri" w:hAnsi="Calibri" w:cs="Calibri"/>
          <w:bCs/>
        </w:rPr>
        <w:t>omercio, o que así se considere por la Comisión de Seguridad Pública y Tránsito o el área de P</w:t>
      </w:r>
      <w:r w:rsidRPr="00FD69B8">
        <w:rPr>
          <w:rFonts w:ascii="Calibri" w:hAnsi="Calibri" w:cs="Calibri"/>
          <w:bCs/>
        </w:rPr>
        <w:t>rotección civil.</w:t>
      </w:r>
    </w:p>
    <w:p w:rsidR="00FD69B8" w:rsidRDefault="00FD69B8" w:rsidP="00FD69B8">
      <w:pPr>
        <w:ind w:left="-426" w:right="-376"/>
        <w:jc w:val="both"/>
        <w:rPr>
          <w:rFonts w:ascii="Calibri" w:hAnsi="Calibri" w:cs="Calibri"/>
          <w:bCs/>
        </w:rPr>
      </w:pPr>
    </w:p>
    <w:p w:rsidR="00FD69B8" w:rsidRPr="00FD69B8" w:rsidRDefault="00FD69B8" w:rsidP="00FD69B8">
      <w:pPr>
        <w:ind w:left="-426" w:right="-376"/>
        <w:jc w:val="both"/>
        <w:rPr>
          <w:rFonts w:ascii="Calibri" w:hAnsi="Calibri" w:cs="Calibri"/>
          <w:bCs/>
        </w:rPr>
      </w:pPr>
      <w:r>
        <w:rPr>
          <w:rFonts w:ascii="Calibri" w:hAnsi="Calibri" w:cs="Calibri"/>
          <w:bCs/>
        </w:rPr>
        <w:t>Tomando en consideración la importancia de que las escuelas cuenten</w:t>
      </w:r>
      <w:r w:rsidR="005F3B28">
        <w:rPr>
          <w:rFonts w:ascii="Calibri" w:hAnsi="Calibri" w:cs="Calibri"/>
          <w:bCs/>
        </w:rPr>
        <w:t xml:space="preserve"> con los dictámenes y permisos necesarios, </w:t>
      </w:r>
      <w:r w:rsidR="00713250">
        <w:rPr>
          <w:rFonts w:ascii="Calibri" w:hAnsi="Calibri" w:cs="Calibri"/>
          <w:bCs/>
        </w:rPr>
        <w:t>se deberá tomar para la aplicación de dicho estímulo a los Centros Educativos y Escuelas.</w:t>
      </w:r>
    </w:p>
    <w:p w:rsidR="00FD69B8" w:rsidRPr="00FD69B8" w:rsidRDefault="00FD69B8" w:rsidP="00FD69B8">
      <w:pPr>
        <w:ind w:left="-426" w:right="-376"/>
        <w:jc w:val="both"/>
        <w:rPr>
          <w:rFonts w:ascii="Calibri" w:hAnsi="Calibri" w:cs="Calibri"/>
          <w:bCs/>
        </w:rPr>
      </w:pPr>
    </w:p>
    <w:p w:rsidR="00FD69B8" w:rsidRPr="008B6EFA" w:rsidRDefault="00FD69B8" w:rsidP="00713250">
      <w:pPr>
        <w:ind w:right="-376"/>
        <w:jc w:val="both"/>
        <w:rPr>
          <w:rFonts w:ascii="Calibri" w:hAnsi="Calibri" w:cs="Calibri"/>
          <w:bCs/>
        </w:rPr>
      </w:pPr>
    </w:p>
    <w:p w:rsidR="008B6EFA" w:rsidRPr="008B6EFA" w:rsidRDefault="008B6EFA" w:rsidP="008B6EFA">
      <w:pPr>
        <w:ind w:left="-426" w:right="-376"/>
        <w:jc w:val="both"/>
        <w:rPr>
          <w:rFonts w:ascii="Calibri" w:hAnsi="Calibri" w:cs="Calibri"/>
          <w:bCs/>
        </w:rPr>
      </w:pPr>
      <w:r w:rsidRPr="008B6EFA">
        <w:rPr>
          <w:rFonts w:ascii="Calibri" w:hAnsi="Calibri" w:cs="Calibri"/>
          <w:bCs/>
        </w:rPr>
        <w:lastRenderedPageBreak/>
        <w:t>Por lo anteriormente expuesto y fundado, este Cuerpo Colegiado tiene a bien emitir el presente:</w:t>
      </w:r>
    </w:p>
    <w:p w:rsidR="008B6EFA" w:rsidRDefault="008B6EFA" w:rsidP="008B6EFA">
      <w:pPr>
        <w:ind w:left="-426" w:right="-426"/>
        <w:jc w:val="center"/>
        <w:rPr>
          <w:rFonts w:cstheme="minorHAnsi"/>
          <w:b/>
          <w:bCs/>
        </w:rPr>
      </w:pPr>
      <w:r w:rsidRPr="0021762B">
        <w:rPr>
          <w:rFonts w:cstheme="minorHAnsi"/>
          <w:b/>
          <w:bCs/>
        </w:rPr>
        <w:t>ACUERDO</w:t>
      </w:r>
    </w:p>
    <w:p w:rsidR="008B6EFA" w:rsidRPr="0021762B" w:rsidRDefault="008B6EFA" w:rsidP="008B6EFA">
      <w:pPr>
        <w:ind w:left="-426" w:right="-426"/>
        <w:jc w:val="center"/>
        <w:rPr>
          <w:rFonts w:cstheme="minorHAnsi"/>
          <w:b/>
          <w:bCs/>
        </w:rPr>
      </w:pPr>
      <w:r w:rsidRPr="0021762B">
        <w:rPr>
          <w:rFonts w:cstheme="minorHAnsi"/>
          <w:b/>
          <w:bCs/>
        </w:rPr>
        <w:t>S</w:t>
      </w:r>
      <w:r w:rsidR="00FD69B8">
        <w:rPr>
          <w:rFonts w:cstheme="minorHAnsi"/>
          <w:b/>
          <w:bCs/>
        </w:rPr>
        <w:t>E/AC-306/31</w:t>
      </w:r>
      <w:r>
        <w:rPr>
          <w:rFonts w:cstheme="minorHAnsi"/>
          <w:b/>
          <w:bCs/>
        </w:rPr>
        <w:t>-III-2023</w:t>
      </w:r>
    </w:p>
    <w:p w:rsidR="008B6EFA" w:rsidRPr="0021762B" w:rsidRDefault="008B6EFA" w:rsidP="008B6EFA">
      <w:pPr>
        <w:ind w:left="-426" w:right="-426"/>
        <w:jc w:val="center"/>
        <w:rPr>
          <w:rFonts w:cstheme="minorHAnsi"/>
          <w:b/>
          <w:bCs/>
        </w:rPr>
      </w:pPr>
    </w:p>
    <w:p w:rsidR="008B6EFA" w:rsidRPr="0021762B" w:rsidRDefault="00FD69B8" w:rsidP="008B6EFA">
      <w:pPr>
        <w:ind w:left="-426" w:right="-426"/>
        <w:jc w:val="both"/>
        <w:rPr>
          <w:rFonts w:cstheme="minorHAnsi"/>
          <w:b/>
          <w:bCs/>
        </w:rPr>
      </w:pPr>
      <w:r w:rsidRPr="00FD69B8">
        <w:rPr>
          <w:rFonts w:cstheme="minorHAnsi"/>
          <w:b/>
          <w:bCs/>
        </w:rPr>
        <w:t>POR EL QUE SE AUTORIZA AL PRESIDENTE MUNICIPAL O A QUIEN ESTE TENGA A BIEN DESIGNAR, LA APLICACIÓN DE ESTÍMULOS FISCALES DE HASTA UN 50% DE DESCUENTO EN EL PAGO DEL IMPORTE POR CONCEPTO DE DICTÁMENES DE INSPECCIÓN DE SEGURIDAD, DE UN 80% DE DESCUENTO EN EL PAGO DEL IMPORTE POR CONCEPTO DE VISITA DE INSPECCIÓN A LAS INSTALACIONES EN SITUACIÓN DE RIESGO ORDINARIO Y HASTA UN 75% DE DESCUENTO EN ADEUDOS, MULTAS Y RECARGOS DE LOS ÚLTIMOS CINCO AÑOS ANTERIORES, POR INCUMPLIMIENTO A LAS NORMAS EN MATERIA DE PROTECCIÓN CIVIL, A LAS INSTALACIONES DE NEGOCIOS CON UNA SUPERFICIE DE 1 A 99 METROS CUADRADOS, QUEDANDO EXCEPTUADOS DE DICHOS ESTÍMULOS FISCALES LOS ESTABLECIMIENTOS DE CADENAS COMERCIALES Y GIROS ROJOS QUE ENAJENAN BEBIDAS ALCOHÓLICAS. DICHA AUTORIZACIÓN TENDRÁ UNA VIGENCIA HASTA EL 31 DE JULIO DE 2023, RINDIENDO EL INFORME CORRESPONDIENTE A LAS Y LOS INTEGRANTES DEL CABILDO SOBRE LOS INGRESOS Y EGRESOS QUE ESTOS GENEREN POR EL ÁREA DE TESORERÍA</w:t>
      </w:r>
      <w:r w:rsidR="008B6EFA" w:rsidRPr="0021762B">
        <w:rPr>
          <w:rFonts w:cstheme="minorHAnsi"/>
          <w:b/>
          <w:bCs/>
        </w:rPr>
        <w:t>.</w:t>
      </w:r>
    </w:p>
    <w:p w:rsidR="008B6EFA" w:rsidRPr="008B6EFA" w:rsidRDefault="008B6EFA" w:rsidP="008B6EFA">
      <w:pPr>
        <w:ind w:left="-426" w:right="-376"/>
        <w:jc w:val="both"/>
        <w:rPr>
          <w:rFonts w:ascii="Calibri" w:hAnsi="Calibri" w:cs="Calibri"/>
          <w:bCs/>
        </w:rPr>
      </w:pPr>
    </w:p>
    <w:p w:rsidR="006A6360" w:rsidRDefault="008B6EFA" w:rsidP="008B6EFA">
      <w:pPr>
        <w:ind w:left="-426" w:right="-376"/>
        <w:jc w:val="both"/>
        <w:rPr>
          <w:rFonts w:ascii="Calibri" w:hAnsi="Calibri" w:cs="Calibri"/>
        </w:rPr>
      </w:pPr>
      <w:r w:rsidRPr="008B6EFA">
        <w:rPr>
          <w:rFonts w:ascii="Calibri" w:hAnsi="Calibri" w:cs="Calibri"/>
          <w:b/>
        </w:rPr>
        <w:t>ARTÍCULO PRIMERO. -</w:t>
      </w:r>
      <w:r w:rsidRPr="008B6EFA">
        <w:rPr>
          <w:rFonts w:ascii="Calibri" w:hAnsi="Calibri" w:cs="Calibri"/>
        </w:rPr>
        <w:t xml:space="preserve"> </w:t>
      </w:r>
      <w:r w:rsidR="00713250">
        <w:rPr>
          <w:rFonts w:ascii="Calibri" w:hAnsi="Calibri" w:cs="Calibri"/>
        </w:rPr>
        <w:t>Se autoriza el estímulo fiscal</w:t>
      </w:r>
      <w:r w:rsidR="00FD69B8" w:rsidRPr="00FD69B8">
        <w:rPr>
          <w:rFonts w:ascii="Calibri" w:hAnsi="Calibri" w:cs="Calibri"/>
        </w:rPr>
        <w:t xml:space="preserve"> de hasta un 50% de descuento en el pago del importe por concepto de dictámenes de inspección de seguridad, de un 80% de descuento en el pago del importe por concepto de visita de inspección a las instalaciones en situación de riesgo ordinario y hasta un 75 % de descuento en adeudos, multas y recargos de los últimos cinco años, por incumplimiento a las normas en materia de protección civil, a las instalaciones de negocios con una superficie de 1 a 99 metros cuadrados</w:t>
      </w:r>
      <w:r w:rsidR="00FD69B8">
        <w:rPr>
          <w:rFonts w:ascii="Calibri" w:hAnsi="Calibri" w:cs="Calibri"/>
        </w:rPr>
        <w:t>.</w:t>
      </w:r>
    </w:p>
    <w:p w:rsidR="008B6EFA" w:rsidRPr="008B6EFA" w:rsidRDefault="008B6EFA" w:rsidP="008B6EFA">
      <w:pPr>
        <w:ind w:left="-426" w:right="-376"/>
        <w:jc w:val="both"/>
        <w:rPr>
          <w:rFonts w:ascii="Calibri" w:hAnsi="Calibri" w:cs="Calibri"/>
          <w:bCs/>
        </w:rPr>
      </w:pPr>
    </w:p>
    <w:p w:rsidR="006A6360" w:rsidRDefault="008B6EFA" w:rsidP="008B6EFA">
      <w:pPr>
        <w:ind w:left="-426" w:right="-376"/>
        <w:jc w:val="both"/>
        <w:rPr>
          <w:rFonts w:ascii="Calibri" w:hAnsi="Calibri" w:cs="Calibri"/>
        </w:rPr>
      </w:pPr>
      <w:r w:rsidRPr="008B6EFA">
        <w:rPr>
          <w:rFonts w:ascii="Calibri" w:hAnsi="Calibri" w:cs="Calibri"/>
          <w:b/>
        </w:rPr>
        <w:t>ARTÍCULO SEGUNDO. -</w:t>
      </w:r>
      <w:r w:rsidRPr="008B6EFA">
        <w:rPr>
          <w:rFonts w:ascii="Calibri" w:hAnsi="Calibri" w:cs="Calibri"/>
        </w:rPr>
        <w:t xml:space="preserve"> </w:t>
      </w:r>
      <w:r w:rsidR="00FD69B8" w:rsidRPr="00FD69B8">
        <w:rPr>
          <w:rFonts w:ascii="Calibri" w:hAnsi="Calibri" w:cs="Calibri"/>
        </w:rPr>
        <w:t xml:space="preserve">La vigencia del </w:t>
      </w:r>
      <w:r w:rsidR="00713250">
        <w:rPr>
          <w:rFonts w:ascii="Calibri" w:hAnsi="Calibri" w:cs="Calibri"/>
        </w:rPr>
        <w:t>estímulo fiscal será hasta el 31 de julio de</w:t>
      </w:r>
      <w:r w:rsidR="00FD69B8" w:rsidRPr="00FD69B8">
        <w:rPr>
          <w:rFonts w:ascii="Calibri" w:hAnsi="Calibri" w:cs="Calibri"/>
        </w:rPr>
        <w:t xml:space="preserve"> 2023.</w:t>
      </w:r>
    </w:p>
    <w:p w:rsidR="008B6EFA" w:rsidRPr="008B6EFA" w:rsidRDefault="008B6EFA" w:rsidP="008B6EFA">
      <w:pPr>
        <w:ind w:left="-426" w:right="-376"/>
        <w:jc w:val="both"/>
        <w:rPr>
          <w:rFonts w:ascii="Calibri" w:hAnsi="Calibri" w:cs="Calibri"/>
          <w:bCs/>
        </w:rPr>
      </w:pPr>
    </w:p>
    <w:p w:rsidR="006A6360" w:rsidRDefault="008B6EFA" w:rsidP="008B6EFA">
      <w:pPr>
        <w:ind w:left="-426" w:right="-376"/>
        <w:jc w:val="both"/>
        <w:rPr>
          <w:rFonts w:ascii="Calibri" w:hAnsi="Calibri" w:cs="Calibri"/>
          <w:bCs/>
        </w:rPr>
      </w:pPr>
      <w:r w:rsidRPr="008B6EFA">
        <w:rPr>
          <w:rFonts w:ascii="Calibri" w:hAnsi="Calibri" w:cs="Calibri"/>
          <w:b/>
          <w:bCs/>
        </w:rPr>
        <w:t xml:space="preserve">ARTÍCULO </w:t>
      </w:r>
      <w:r w:rsidRPr="008B6EFA">
        <w:rPr>
          <w:rFonts w:ascii="Calibri" w:hAnsi="Calibri" w:cs="Calibri"/>
          <w:b/>
        </w:rPr>
        <w:t>TERCERO</w:t>
      </w:r>
      <w:r w:rsidRPr="008B6EFA">
        <w:rPr>
          <w:rFonts w:ascii="Calibri" w:hAnsi="Calibri" w:cs="Calibri"/>
          <w:b/>
          <w:bCs/>
        </w:rPr>
        <w:t>. -</w:t>
      </w:r>
      <w:r w:rsidRPr="008B6EFA">
        <w:rPr>
          <w:rFonts w:ascii="Calibri" w:hAnsi="Calibri" w:cs="Calibri"/>
          <w:bCs/>
        </w:rPr>
        <w:t xml:space="preserve"> </w:t>
      </w:r>
      <w:r w:rsidR="00FD69B8" w:rsidRPr="00FD69B8">
        <w:rPr>
          <w:rFonts w:ascii="Calibri" w:hAnsi="Calibri" w:cs="Calibri"/>
          <w:bCs/>
        </w:rPr>
        <w:t>Se exceptúan del presente acuerdo para los estímulos fiscales las</w:t>
      </w:r>
      <w:r w:rsidR="00713250">
        <w:rPr>
          <w:rFonts w:ascii="Calibri" w:hAnsi="Calibri" w:cs="Calibri"/>
          <w:bCs/>
        </w:rPr>
        <w:t xml:space="preserve"> cadenas y centros comerciales </w:t>
      </w:r>
      <w:r w:rsidR="00FD69B8" w:rsidRPr="00FD69B8">
        <w:rPr>
          <w:rFonts w:ascii="Calibri" w:hAnsi="Calibri" w:cs="Calibri"/>
          <w:bCs/>
        </w:rPr>
        <w:t>y giros rojos que enajenan bebidas alcohólicas</w:t>
      </w:r>
      <w:r w:rsidR="00FD69B8">
        <w:rPr>
          <w:rFonts w:ascii="Calibri" w:hAnsi="Calibri" w:cs="Calibri"/>
          <w:bCs/>
        </w:rPr>
        <w:t>.</w:t>
      </w:r>
    </w:p>
    <w:p w:rsidR="008B6EFA" w:rsidRPr="008B6EFA" w:rsidRDefault="008B6EFA" w:rsidP="008B6EFA">
      <w:pPr>
        <w:ind w:left="-426" w:right="-376"/>
        <w:jc w:val="both"/>
        <w:rPr>
          <w:rFonts w:ascii="Calibri" w:hAnsi="Calibri" w:cs="Calibri"/>
          <w:bCs/>
        </w:rPr>
      </w:pPr>
    </w:p>
    <w:p w:rsidR="00713250" w:rsidRDefault="008B6EFA" w:rsidP="008B6EFA">
      <w:pPr>
        <w:ind w:left="-426" w:right="-376"/>
        <w:jc w:val="both"/>
        <w:rPr>
          <w:rFonts w:ascii="Calibri" w:hAnsi="Calibri" w:cs="Calibri"/>
          <w:bCs/>
        </w:rPr>
      </w:pPr>
      <w:r w:rsidRPr="008B6EFA">
        <w:rPr>
          <w:rFonts w:ascii="Calibri" w:hAnsi="Calibri" w:cs="Calibri"/>
          <w:b/>
          <w:bCs/>
        </w:rPr>
        <w:t xml:space="preserve">ARTÍCULO </w:t>
      </w:r>
      <w:r w:rsidR="00713250" w:rsidRPr="008B6EFA">
        <w:rPr>
          <w:rFonts w:ascii="Calibri" w:hAnsi="Calibri" w:cs="Calibri"/>
          <w:b/>
          <w:bCs/>
        </w:rPr>
        <w:t>CUARTO. -</w:t>
      </w:r>
      <w:r w:rsidRPr="008B6EFA">
        <w:rPr>
          <w:rFonts w:ascii="Calibri" w:hAnsi="Calibri" w:cs="Calibri"/>
          <w:bCs/>
        </w:rPr>
        <w:t xml:space="preserve"> </w:t>
      </w:r>
      <w:r w:rsidR="00FD69B8" w:rsidRPr="00FD69B8">
        <w:rPr>
          <w:rFonts w:ascii="Calibri" w:hAnsi="Calibri" w:cs="Calibri"/>
          <w:bCs/>
        </w:rPr>
        <w:t>Los establecimientos de 1 a 99 metros cuadrados, que se verán beneficiado</w:t>
      </w:r>
      <w:r w:rsidR="00713250">
        <w:rPr>
          <w:rFonts w:ascii="Calibri" w:hAnsi="Calibri" w:cs="Calibri"/>
          <w:bCs/>
        </w:rPr>
        <w:t>s con el presente acuerdo, son tiendas de abarrotes, papelerías, salones de bell</w:t>
      </w:r>
      <w:r w:rsidR="00FD69B8" w:rsidRPr="00FD69B8">
        <w:rPr>
          <w:rFonts w:ascii="Calibri" w:hAnsi="Calibri" w:cs="Calibri"/>
          <w:bCs/>
        </w:rPr>
        <w:t xml:space="preserve">eza, carnicerías, materias primas, antojerías, loncherías, boutiques, </w:t>
      </w:r>
      <w:r w:rsidR="00713250" w:rsidRPr="00FD69B8">
        <w:rPr>
          <w:rFonts w:ascii="Calibri" w:hAnsi="Calibri" w:cs="Calibri"/>
          <w:bCs/>
        </w:rPr>
        <w:t>fruterías</w:t>
      </w:r>
      <w:r w:rsidR="00FD69B8" w:rsidRPr="00FD69B8">
        <w:rPr>
          <w:rFonts w:ascii="Calibri" w:hAnsi="Calibri" w:cs="Calibri"/>
          <w:bCs/>
        </w:rPr>
        <w:t xml:space="preserve">, pollerías, </w:t>
      </w:r>
      <w:r w:rsidR="00713250" w:rsidRPr="00FD69B8">
        <w:rPr>
          <w:rFonts w:ascii="Calibri" w:hAnsi="Calibri" w:cs="Calibri"/>
          <w:bCs/>
        </w:rPr>
        <w:t>peleterías</w:t>
      </w:r>
      <w:r w:rsidR="00FD69B8" w:rsidRPr="00FD69B8">
        <w:rPr>
          <w:rFonts w:ascii="Calibri" w:hAnsi="Calibri" w:cs="Calibri"/>
          <w:bCs/>
        </w:rPr>
        <w:t>, lavanderías, taquerías, y cualquier establecimiento comercial que sea considerado como pequeño comercio, o que así se considere</w:t>
      </w:r>
      <w:r w:rsidR="00713250" w:rsidRPr="00713250">
        <w:t xml:space="preserve"> </w:t>
      </w:r>
      <w:r w:rsidR="00713250" w:rsidRPr="00713250">
        <w:rPr>
          <w:rFonts w:ascii="Calibri" w:hAnsi="Calibri" w:cs="Calibri"/>
          <w:bCs/>
        </w:rPr>
        <w:t>por la Comisión de Seguridad Pública y Tránsito o el área de Protección civil.</w:t>
      </w:r>
      <w:r w:rsidR="00713250">
        <w:rPr>
          <w:rFonts w:ascii="Calibri" w:hAnsi="Calibri" w:cs="Calibri"/>
          <w:bCs/>
        </w:rPr>
        <w:t xml:space="preserve"> </w:t>
      </w:r>
    </w:p>
    <w:p w:rsidR="00713250" w:rsidRDefault="00713250" w:rsidP="008B6EFA">
      <w:pPr>
        <w:ind w:left="-426" w:right="-376"/>
        <w:jc w:val="both"/>
        <w:rPr>
          <w:rFonts w:ascii="Calibri" w:hAnsi="Calibri" w:cs="Calibri"/>
          <w:bCs/>
        </w:rPr>
      </w:pPr>
    </w:p>
    <w:p w:rsidR="008B6EFA" w:rsidRDefault="00713250" w:rsidP="008B6EFA">
      <w:pPr>
        <w:ind w:left="-426" w:right="-376"/>
        <w:jc w:val="both"/>
        <w:rPr>
          <w:rFonts w:ascii="Calibri" w:hAnsi="Calibri" w:cs="Calibri"/>
          <w:bCs/>
        </w:rPr>
      </w:pPr>
      <w:r>
        <w:rPr>
          <w:rFonts w:ascii="Calibri" w:hAnsi="Calibri" w:cs="Calibri"/>
          <w:bCs/>
        </w:rPr>
        <w:t>De igual forma, se otorgará el presente estímulo fiscal</w:t>
      </w:r>
      <w:r w:rsidR="00447FB8">
        <w:rPr>
          <w:rFonts w:ascii="Calibri" w:hAnsi="Calibri" w:cs="Calibri"/>
          <w:bCs/>
        </w:rPr>
        <w:t xml:space="preserve"> a</w:t>
      </w:r>
      <w:r>
        <w:rPr>
          <w:rFonts w:ascii="Calibri" w:hAnsi="Calibri" w:cs="Calibri"/>
          <w:bCs/>
        </w:rPr>
        <w:t xml:space="preserve"> los Centros Educativos y </w:t>
      </w:r>
      <w:r w:rsidR="00447FB8">
        <w:rPr>
          <w:rFonts w:ascii="Calibri" w:hAnsi="Calibri" w:cs="Calibri"/>
          <w:bCs/>
        </w:rPr>
        <w:t>Escuelas</w:t>
      </w:r>
      <w:r>
        <w:rPr>
          <w:rFonts w:ascii="Calibri" w:hAnsi="Calibri" w:cs="Calibri"/>
          <w:bCs/>
        </w:rPr>
        <w:t>.</w:t>
      </w:r>
    </w:p>
    <w:p w:rsidR="00713250" w:rsidRPr="008B6EFA" w:rsidRDefault="00713250" w:rsidP="008B6EFA">
      <w:pPr>
        <w:ind w:left="-426" w:right="-376"/>
        <w:jc w:val="both"/>
        <w:rPr>
          <w:rFonts w:ascii="Calibri" w:hAnsi="Calibri" w:cs="Calibri"/>
          <w:bCs/>
        </w:rPr>
      </w:pPr>
    </w:p>
    <w:p w:rsidR="006A6360" w:rsidRDefault="008B6EFA" w:rsidP="008B6EFA">
      <w:pPr>
        <w:ind w:left="-426" w:right="-376"/>
        <w:jc w:val="both"/>
        <w:rPr>
          <w:rFonts w:ascii="Calibri" w:hAnsi="Calibri" w:cs="Calibri"/>
          <w:bCs/>
        </w:rPr>
      </w:pPr>
      <w:r w:rsidRPr="008B6EFA">
        <w:rPr>
          <w:rFonts w:ascii="Calibri" w:hAnsi="Calibri" w:cs="Calibri"/>
          <w:b/>
          <w:bCs/>
        </w:rPr>
        <w:lastRenderedPageBreak/>
        <w:t>ARTÍCULO QUINTO. -</w:t>
      </w:r>
      <w:r w:rsidRPr="008B6EFA">
        <w:rPr>
          <w:rFonts w:ascii="Calibri" w:hAnsi="Calibri" w:cs="Calibri"/>
          <w:bCs/>
        </w:rPr>
        <w:t xml:space="preserve"> </w:t>
      </w:r>
      <w:r w:rsidR="00FD69B8" w:rsidRPr="00FD69B8">
        <w:rPr>
          <w:rFonts w:ascii="Calibri" w:hAnsi="Calibri" w:cs="Calibri"/>
          <w:bCs/>
        </w:rPr>
        <w:t>Para el cobro de los dictámenes de inspección de seguridad y la visita de inspección a las instalaciones en situación de riesgo ordinario, las á</w:t>
      </w:r>
      <w:r w:rsidR="00F51725">
        <w:rPr>
          <w:rFonts w:ascii="Calibri" w:hAnsi="Calibri" w:cs="Calibri"/>
          <w:bCs/>
        </w:rPr>
        <w:t>reas de Tesorería y Protección C</w:t>
      </w:r>
      <w:r w:rsidR="00FD69B8" w:rsidRPr="00FD69B8">
        <w:rPr>
          <w:rFonts w:ascii="Calibri" w:hAnsi="Calibri" w:cs="Calibri"/>
          <w:bCs/>
        </w:rPr>
        <w:t>ivil, deberán dar cumplimiento al artículo 31 de la Ley de ingresos del Municipio de Cuernavaca, Morelos para el ejercicio fiscal del primero de enero al treinta y uno de diciembre del año 2023</w:t>
      </w:r>
      <w:r w:rsidR="00FD69B8">
        <w:rPr>
          <w:rFonts w:ascii="Calibri" w:hAnsi="Calibri" w:cs="Calibri"/>
          <w:bCs/>
        </w:rPr>
        <w:t>.</w:t>
      </w:r>
    </w:p>
    <w:p w:rsidR="008B6EFA" w:rsidRPr="008B6EFA" w:rsidRDefault="008B6EFA" w:rsidP="008B6EFA">
      <w:pPr>
        <w:ind w:left="-426" w:right="-376"/>
        <w:jc w:val="both"/>
        <w:rPr>
          <w:rFonts w:ascii="Calibri" w:hAnsi="Calibri" w:cs="Calibri"/>
          <w:b/>
          <w:bCs/>
        </w:rPr>
      </w:pPr>
    </w:p>
    <w:p w:rsidR="006A6360" w:rsidRDefault="008B6EFA" w:rsidP="008B6EFA">
      <w:pPr>
        <w:ind w:left="-426" w:right="-376"/>
        <w:jc w:val="both"/>
        <w:rPr>
          <w:rFonts w:ascii="Calibri" w:hAnsi="Calibri" w:cs="Calibri"/>
          <w:bCs/>
        </w:rPr>
      </w:pPr>
      <w:r w:rsidRPr="008B6EFA">
        <w:rPr>
          <w:rFonts w:ascii="Calibri" w:hAnsi="Calibri" w:cs="Calibri"/>
          <w:b/>
          <w:bCs/>
        </w:rPr>
        <w:t>ARTÍCULO SEXTO. -</w:t>
      </w:r>
      <w:r w:rsidR="00AC04C2">
        <w:rPr>
          <w:rFonts w:ascii="Calibri" w:hAnsi="Calibri" w:cs="Calibri"/>
          <w:bCs/>
        </w:rPr>
        <w:t xml:space="preserve"> </w:t>
      </w:r>
      <w:r w:rsidR="00FD69B8" w:rsidRPr="00FD69B8">
        <w:rPr>
          <w:rFonts w:ascii="Calibri" w:hAnsi="Calibri" w:cs="Calibri"/>
          <w:bCs/>
        </w:rPr>
        <w:t xml:space="preserve">Se instruye a la </w:t>
      </w:r>
      <w:r w:rsidR="00F51725" w:rsidRPr="00FD69B8">
        <w:rPr>
          <w:rFonts w:ascii="Calibri" w:hAnsi="Calibri" w:cs="Calibri"/>
          <w:bCs/>
        </w:rPr>
        <w:t>Tesorería</w:t>
      </w:r>
      <w:r w:rsidR="00FD69B8" w:rsidRPr="00FD69B8">
        <w:rPr>
          <w:rFonts w:ascii="Calibri" w:hAnsi="Calibri" w:cs="Calibri"/>
          <w:bCs/>
        </w:rPr>
        <w:t xml:space="preserve"> Municipal rendir</w:t>
      </w:r>
      <w:r w:rsidR="00F51725">
        <w:rPr>
          <w:rFonts w:ascii="Calibri" w:hAnsi="Calibri" w:cs="Calibri"/>
          <w:bCs/>
        </w:rPr>
        <w:t xml:space="preserve"> el</w:t>
      </w:r>
      <w:r w:rsidR="00FD69B8" w:rsidRPr="00FD69B8">
        <w:rPr>
          <w:rFonts w:ascii="Calibri" w:hAnsi="Calibri" w:cs="Calibri"/>
          <w:bCs/>
        </w:rPr>
        <w:t xml:space="preserve"> informe correspondiente a las y los integrantes del Cabildo de los ingresos o egresos que esto genere.</w:t>
      </w:r>
    </w:p>
    <w:p w:rsidR="008B6EFA" w:rsidRPr="008B6EFA" w:rsidRDefault="008B6EFA" w:rsidP="008B6EFA">
      <w:pPr>
        <w:ind w:left="-426" w:right="-376"/>
        <w:jc w:val="both"/>
        <w:rPr>
          <w:rFonts w:ascii="Calibri" w:hAnsi="Calibri" w:cs="Calibri"/>
          <w:bCs/>
        </w:rPr>
      </w:pPr>
    </w:p>
    <w:p w:rsidR="006A6360" w:rsidRDefault="008B6EFA" w:rsidP="008B6EFA">
      <w:pPr>
        <w:ind w:left="-426" w:right="-376"/>
        <w:jc w:val="both"/>
        <w:rPr>
          <w:rFonts w:ascii="Calibri" w:hAnsi="Calibri" w:cs="Calibri"/>
          <w:bCs/>
        </w:rPr>
      </w:pPr>
      <w:r w:rsidRPr="008B6EFA">
        <w:rPr>
          <w:rFonts w:ascii="Calibri" w:hAnsi="Calibri" w:cs="Calibri"/>
          <w:b/>
          <w:bCs/>
        </w:rPr>
        <w:t xml:space="preserve">ARTÍCULO </w:t>
      </w:r>
      <w:r w:rsidR="00447FB8" w:rsidRPr="008B6EFA">
        <w:rPr>
          <w:rFonts w:ascii="Calibri" w:hAnsi="Calibri" w:cs="Calibri"/>
          <w:b/>
          <w:bCs/>
        </w:rPr>
        <w:t>SÉPTIMO</w:t>
      </w:r>
      <w:r w:rsidRPr="008B6EFA">
        <w:rPr>
          <w:rFonts w:ascii="Calibri" w:hAnsi="Calibri" w:cs="Calibri"/>
          <w:b/>
          <w:bCs/>
        </w:rPr>
        <w:t>. -</w:t>
      </w:r>
      <w:r w:rsidR="00AC04C2">
        <w:rPr>
          <w:rFonts w:ascii="Calibri" w:hAnsi="Calibri" w:cs="Calibri"/>
          <w:bCs/>
        </w:rPr>
        <w:t xml:space="preserve"> </w:t>
      </w:r>
      <w:r w:rsidR="00FD69B8" w:rsidRPr="00FD69B8">
        <w:rPr>
          <w:rFonts w:ascii="Calibri" w:hAnsi="Calibri" w:cs="Calibri"/>
          <w:bCs/>
        </w:rPr>
        <w:t>El beneficio autoriza</w:t>
      </w:r>
      <w:r w:rsidR="00F51725">
        <w:rPr>
          <w:rFonts w:ascii="Calibri" w:hAnsi="Calibri" w:cs="Calibri"/>
          <w:bCs/>
        </w:rPr>
        <w:t xml:space="preserve">do mediante el presente Acuerdo, </w:t>
      </w:r>
      <w:r w:rsidR="00FD69B8" w:rsidRPr="00FD69B8">
        <w:rPr>
          <w:rFonts w:ascii="Calibri" w:hAnsi="Calibri" w:cs="Calibri"/>
          <w:bCs/>
        </w:rPr>
        <w:t xml:space="preserve">no otorga el derecho a devolución, reducción, </w:t>
      </w:r>
      <w:r w:rsidR="00F51725" w:rsidRPr="00FD69B8">
        <w:rPr>
          <w:rFonts w:ascii="Calibri" w:hAnsi="Calibri" w:cs="Calibri"/>
          <w:bCs/>
        </w:rPr>
        <w:t>disminución</w:t>
      </w:r>
      <w:r w:rsidR="00FD69B8" w:rsidRPr="00FD69B8">
        <w:rPr>
          <w:rFonts w:ascii="Calibri" w:hAnsi="Calibri" w:cs="Calibri"/>
          <w:bCs/>
        </w:rPr>
        <w:t>, condonación, deducción o compensación alguna, con re</w:t>
      </w:r>
      <w:r w:rsidR="00F51725">
        <w:rPr>
          <w:rFonts w:ascii="Calibri" w:hAnsi="Calibri" w:cs="Calibri"/>
          <w:bCs/>
        </w:rPr>
        <w:t>specto a las cantidades efectiv</w:t>
      </w:r>
      <w:r w:rsidR="00FD69B8" w:rsidRPr="00FD69B8">
        <w:rPr>
          <w:rFonts w:ascii="Calibri" w:hAnsi="Calibri" w:cs="Calibri"/>
          <w:bCs/>
        </w:rPr>
        <w:t>amente pagadas y no será adicional a cualquier descuento que pudiera ser otorgado.</w:t>
      </w:r>
    </w:p>
    <w:p w:rsidR="008B6EFA" w:rsidRPr="008B6EFA" w:rsidRDefault="008B6EFA" w:rsidP="008B6EFA">
      <w:pPr>
        <w:ind w:left="-426" w:right="-376"/>
        <w:jc w:val="both"/>
        <w:rPr>
          <w:rFonts w:ascii="Calibri" w:hAnsi="Calibri" w:cs="Calibri"/>
          <w:bCs/>
        </w:rPr>
      </w:pPr>
    </w:p>
    <w:p w:rsidR="008B6EFA" w:rsidRPr="008B6EFA" w:rsidRDefault="008B6EFA" w:rsidP="00FD69B8">
      <w:pPr>
        <w:ind w:left="-426" w:right="-376"/>
        <w:jc w:val="both"/>
        <w:rPr>
          <w:rFonts w:ascii="Calibri" w:hAnsi="Calibri" w:cs="Calibri"/>
          <w:bCs/>
        </w:rPr>
      </w:pPr>
      <w:r w:rsidRPr="008B6EFA">
        <w:rPr>
          <w:rFonts w:ascii="Calibri" w:hAnsi="Calibri" w:cs="Calibri"/>
          <w:b/>
          <w:bCs/>
        </w:rPr>
        <w:t>ARTÍCULO OCTAVO. -</w:t>
      </w:r>
      <w:r w:rsidR="006A6360" w:rsidRPr="006A6360">
        <w:t xml:space="preserve"> </w:t>
      </w:r>
      <w:r w:rsidR="00FD69B8" w:rsidRPr="00FD69B8">
        <w:rPr>
          <w:rFonts w:ascii="Calibri" w:hAnsi="Calibri" w:cs="Calibri"/>
          <w:bCs/>
        </w:rPr>
        <w:t>La interpretación del presente Acuerdo para efectos administrativos y fiscales a que hay</w:t>
      </w:r>
      <w:r w:rsidR="00F51725">
        <w:rPr>
          <w:rFonts w:ascii="Calibri" w:hAnsi="Calibri" w:cs="Calibri"/>
          <w:bCs/>
        </w:rPr>
        <w:t>a lu</w:t>
      </w:r>
      <w:r w:rsidR="00FD69B8" w:rsidRPr="00FD69B8">
        <w:rPr>
          <w:rFonts w:ascii="Calibri" w:hAnsi="Calibri" w:cs="Calibri"/>
          <w:bCs/>
        </w:rPr>
        <w:t>gar, corresponderá a la Tesorería Municipal</w:t>
      </w:r>
    </w:p>
    <w:p w:rsidR="008B6EFA" w:rsidRPr="008B6EFA" w:rsidRDefault="008B6EFA" w:rsidP="008B6EFA">
      <w:pPr>
        <w:ind w:left="-426" w:right="-376"/>
        <w:rPr>
          <w:rFonts w:ascii="Calibri" w:hAnsi="Calibri" w:cs="Calibri"/>
          <w:bCs/>
        </w:rPr>
      </w:pPr>
    </w:p>
    <w:p w:rsidR="008B6EFA" w:rsidRDefault="008B6EFA" w:rsidP="00FD69B8">
      <w:pPr>
        <w:ind w:left="-426" w:right="-376"/>
        <w:jc w:val="both"/>
        <w:rPr>
          <w:rFonts w:ascii="Calibri" w:hAnsi="Calibri" w:cs="Calibri"/>
          <w:bCs/>
        </w:rPr>
      </w:pPr>
      <w:r w:rsidRPr="008B6EFA">
        <w:rPr>
          <w:rFonts w:ascii="Calibri" w:hAnsi="Calibri" w:cs="Calibri"/>
          <w:b/>
          <w:bCs/>
        </w:rPr>
        <w:t>ARTÍCULO NOVENO. -</w:t>
      </w:r>
      <w:r w:rsidRPr="008B6EFA">
        <w:rPr>
          <w:rFonts w:ascii="Calibri" w:hAnsi="Calibri" w:cs="Calibri"/>
          <w:bCs/>
        </w:rPr>
        <w:t xml:space="preserve"> </w:t>
      </w:r>
      <w:r w:rsidR="00F51725">
        <w:rPr>
          <w:rFonts w:ascii="Calibri" w:hAnsi="Calibri" w:cs="Calibri"/>
          <w:bCs/>
        </w:rPr>
        <w:t>Túrnese</w:t>
      </w:r>
      <w:r w:rsidR="00FD69B8" w:rsidRPr="00FD69B8">
        <w:rPr>
          <w:rFonts w:ascii="Calibri" w:hAnsi="Calibri" w:cs="Calibri"/>
          <w:bCs/>
        </w:rPr>
        <w:t xml:space="preserve"> a la Tesorería Municipal y a las Unidades Administrativas correspondientes, para que realicen todos los trámites conducentes para el cumplimiento del presente Acuerdo</w:t>
      </w:r>
      <w:r w:rsidR="00FD69B8">
        <w:rPr>
          <w:rFonts w:ascii="Calibri" w:hAnsi="Calibri" w:cs="Calibri"/>
          <w:bCs/>
        </w:rPr>
        <w:t>.</w:t>
      </w:r>
    </w:p>
    <w:p w:rsidR="00FD69B8" w:rsidRDefault="00FD69B8" w:rsidP="00FD69B8">
      <w:pPr>
        <w:ind w:left="-426" w:right="-376"/>
        <w:jc w:val="both"/>
        <w:rPr>
          <w:rFonts w:ascii="Calibri" w:hAnsi="Calibri" w:cs="Calibri"/>
          <w:bCs/>
        </w:rPr>
      </w:pPr>
    </w:p>
    <w:p w:rsidR="00FD69B8" w:rsidRPr="008B6EFA" w:rsidRDefault="00FD69B8" w:rsidP="00FD69B8">
      <w:pPr>
        <w:ind w:left="-426" w:right="-376"/>
        <w:jc w:val="both"/>
        <w:rPr>
          <w:rFonts w:ascii="Calibri" w:hAnsi="Calibri" w:cs="Calibri"/>
          <w:bCs/>
        </w:rPr>
      </w:pPr>
      <w:r w:rsidRPr="00FD69B8">
        <w:rPr>
          <w:rFonts w:ascii="Calibri" w:hAnsi="Calibri" w:cs="Calibri"/>
          <w:b/>
          <w:bCs/>
        </w:rPr>
        <w:t>ARTICULO DÉCIMO.</w:t>
      </w:r>
      <w:r>
        <w:rPr>
          <w:rFonts w:ascii="Calibri" w:hAnsi="Calibri" w:cs="Calibri"/>
          <w:bCs/>
        </w:rPr>
        <w:t xml:space="preserve"> - </w:t>
      </w:r>
      <w:r w:rsidRPr="00FD69B8">
        <w:rPr>
          <w:rFonts w:ascii="Calibri" w:hAnsi="Calibri" w:cs="Calibri"/>
          <w:bCs/>
        </w:rPr>
        <w:t>Se Instruye al Director General de Comunicación Social, para realizar campaña de difusión para publicitar los subsidios fiscales del presente Acuerdo.</w:t>
      </w:r>
    </w:p>
    <w:p w:rsidR="008B6EFA" w:rsidRPr="008B6EFA" w:rsidRDefault="008B6EFA" w:rsidP="008B6EFA">
      <w:pPr>
        <w:ind w:left="-426" w:right="-376"/>
        <w:rPr>
          <w:rFonts w:ascii="Calibri" w:hAnsi="Calibri" w:cs="Calibri"/>
          <w:bCs/>
        </w:rPr>
      </w:pPr>
    </w:p>
    <w:p w:rsidR="0075015B" w:rsidRPr="0075015B" w:rsidRDefault="0075015B" w:rsidP="0075015B">
      <w:pPr>
        <w:spacing w:line="276" w:lineRule="auto"/>
        <w:ind w:left="-426" w:right="-426"/>
        <w:jc w:val="center"/>
        <w:rPr>
          <w:rFonts w:cstheme="minorHAnsi"/>
          <w:b/>
        </w:rPr>
      </w:pPr>
      <w:r w:rsidRPr="0075015B">
        <w:rPr>
          <w:rFonts w:cstheme="minorHAnsi"/>
          <w:b/>
        </w:rPr>
        <w:t>TRANSITORIOS</w:t>
      </w:r>
    </w:p>
    <w:p w:rsidR="0075015B" w:rsidRPr="0075015B" w:rsidRDefault="0075015B" w:rsidP="0075015B">
      <w:pPr>
        <w:spacing w:line="276" w:lineRule="auto"/>
        <w:ind w:left="-426" w:right="-426"/>
        <w:jc w:val="both"/>
        <w:rPr>
          <w:rFonts w:cstheme="minorHAnsi"/>
          <w:b/>
        </w:rPr>
      </w:pPr>
    </w:p>
    <w:p w:rsidR="0075015B" w:rsidRPr="0075015B" w:rsidRDefault="0075015B" w:rsidP="0075015B">
      <w:pPr>
        <w:spacing w:line="276" w:lineRule="auto"/>
        <w:ind w:left="-426" w:right="-426"/>
        <w:jc w:val="both"/>
        <w:rPr>
          <w:rFonts w:cstheme="minorHAnsi"/>
        </w:rPr>
      </w:pPr>
      <w:r w:rsidRPr="0075015B">
        <w:rPr>
          <w:rFonts w:cstheme="minorHAnsi"/>
          <w:b/>
        </w:rPr>
        <w:t xml:space="preserve">PRIMERO. - </w:t>
      </w:r>
      <w:r w:rsidRPr="0075015B">
        <w:rPr>
          <w:rFonts w:cstheme="minorHAnsi"/>
        </w:rPr>
        <w:t>El presente Acuerdo entrará en vigor en la fecha de su aprobación por el Cabildo del Ayuntamiento de Cuernavaca.</w:t>
      </w:r>
    </w:p>
    <w:p w:rsidR="0075015B" w:rsidRPr="0075015B" w:rsidRDefault="0075015B" w:rsidP="0075015B">
      <w:pPr>
        <w:spacing w:line="276" w:lineRule="auto"/>
        <w:ind w:left="-426" w:right="-426"/>
        <w:jc w:val="both"/>
        <w:rPr>
          <w:rFonts w:cstheme="minorHAnsi"/>
        </w:rPr>
      </w:pPr>
    </w:p>
    <w:p w:rsidR="0075015B" w:rsidRPr="0075015B" w:rsidRDefault="0075015B" w:rsidP="0075015B">
      <w:pPr>
        <w:spacing w:line="276" w:lineRule="auto"/>
        <w:ind w:left="-426" w:right="-426"/>
        <w:jc w:val="both"/>
        <w:rPr>
          <w:rFonts w:cstheme="minorHAnsi"/>
        </w:rPr>
      </w:pPr>
      <w:r w:rsidRPr="0075015B">
        <w:rPr>
          <w:rFonts w:cstheme="minorHAnsi"/>
          <w:b/>
        </w:rPr>
        <w:t>SEGUNDO. -</w:t>
      </w:r>
      <w:r w:rsidRPr="0075015B">
        <w:rPr>
          <w:rFonts w:cstheme="minorHAnsi"/>
        </w:rPr>
        <w:t xml:space="preserve"> Publíquese en el Periódico Oficial "Tierra y Libertad"; Órgano de difusión del Gobierno del Estado de Morelos, en la Gaceta Municipal y para los efectos de su difusión.</w:t>
      </w:r>
    </w:p>
    <w:p w:rsidR="0075015B" w:rsidRPr="0075015B" w:rsidRDefault="0075015B" w:rsidP="0075015B">
      <w:pPr>
        <w:spacing w:line="276" w:lineRule="auto"/>
        <w:ind w:left="-426" w:right="-426"/>
        <w:jc w:val="both"/>
        <w:rPr>
          <w:rFonts w:cstheme="minorHAnsi"/>
        </w:rPr>
      </w:pPr>
    </w:p>
    <w:p w:rsidR="001232D0" w:rsidRDefault="0038241A" w:rsidP="004D3AC9">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left="-426" w:right="-426"/>
        <w:jc w:val="both"/>
        <w:rPr>
          <w:rFonts w:eastAsia="Gulim" w:cstheme="minorHAnsi"/>
          <w:bCs/>
        </w:rPr>
      </w:pPr>
      <w:r w:rsidRPr="004B26EF">
        <w:rPr>
          <w:rFonts w:eastAsia="Gulim" w:cstheme="minorHAnsi"/>
          <w:bCs/>
        </w:rPr>
        <w:t xml:space="preserve">Dado en </w:t>
      </w:r>
      <w:r w:rsidR="004B26EF" w:rsidRPr="004B26EF">
        <w:rPr>
          <w:rFonts w:eastAsia="Gulim" w:cstheme="minorHAnsi"/>
          <w:bCs/>
        </w:rPr>
        <w:t>la Plazuela del Salto de San Antón, ubicada en Avenida del Salto sin número, Poblado de San Antón, Cuernavaca, Morelos</w:t>
      </w:r>
      <w:r w:rsidR="001232D0" w:rsidRPr="004B26EF">
        <w:rPr>
          <w:rFonts w:eastAsia="Gulim" w:cstheme="minorHAnsi"/>
          <w:bCs/>
        </w:rPr>
        <w:t xml:space="preserve">, a los </w:t>
      </w:r>
      <w:r w:rsidR="004B26EF" w:rsidRPr="004B26EF">
        <w:rPr>
          <w:rFonts w:eastAsia="Gulim" w:cstheme="minorHAnsi"/>
          <w:bCs/>
        </w:rPr>
        <w:t>treinta y un</w:t>
      </w:r>
      <w:r w:rsidR="00CB234F" w:rsidRPr="004B26EF">
        <w:rPr>
          <w:rFonts w:eastAsia="Gulim" w:cstheme="minorHAnsi"/>
          <w:bCs/>
        </w:rPr>
        <w:t xml:space="preserve"> días del mes de marzo</w:t>
      </w:r>
      <w:r w:rsidR="001232D0" w:rsidRPr="004B26EF">
        <w:rPr>
          <w:rFonts w:eastAsia="Gulim" w:cstheme="minorHAnsi"/>
          <w:bCs/>
        </w:rPr>
        <w:t xml:space="preserve"> d</w:t>
      </w:r>
      <w:r w:rsidR="005D1C97" w:rsidRPr="004B26EF">
        <w:rPr>
          <w:rFonts w:eastAsia="Gulim" w:cstheme="minorHAnsi"/>
          <w:bCs/>
        </w:rPr>
        <w:t>el año dos mil veintitrés</w:t>
      </w:r>
      <w:r w:rsidR="001232D0" w:rsidRPr="004B26EF">
        <w:rPr>
          <w:rFonts w:eastAsia="Gulim" w:cstheme="minorHAnsi"/>
          <w:bCs/>
        </w:rPr>
        <w:t>.</w:t>
      </w:r>
    </w:p>
    <w:p w:rsidR="00FD69B8" w:rsidRPr="004D3AC9" w:rsidRDefault="00FD69B8" w:rsidP="004D3AC9">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left="-426" w:right="-426"/>
        <w:jc w:val="both"/>
        <w:rPr>
          <w:rFonts w:eastAsia="Gulim" w:cstheme="minorHAnsi"/>
          <w:bCs/>
        </w:rPr>
      </w:pPr>
      <w:bookmarkStart w:id="0" w:name="_GoBack"/>
      <w:bookmarkEnd w:id="0"/>
    </w:p>
    <w:p w:rsidR="001232D0" w:rsidRPr="004D3AC9" w:rsidRDefault="001232D0" w:rsidP="001232D0">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center"/>
        <w:rPr>
          <w:rFonts w:eastAsia="Gulim" w:cstheme="minorHAnsi"/>
          <w:b/>
          <w:sz w:val="20"/>
        </w:rPr>
      </w:pPr>
      <w:r w:rsidRPr="004D3AC9">
        <w:rPr>
          <w:rFonts w:eastAsia="Gulim" w:cstheme="minorHAnsi"/>
          <w:b/>
          <w:sz w:val="20"/>
        </w:rPr>
        <w:t>ATENTAMENTE</w:t>
      </w:r>
    </w:p>
    <w:p w:rsidR="001232D0" w:rsidRPr="004D3AC9" w:rsidRDefault="001232D0" w:rsidP="001232D0">
      <w:pPr>
        <w:tabs>
          <w:tab w:val="left" w:pos="10065"/>
          <w:tab w:val="left" w:pos="10206"/>
        </w:tabs>
        <w:jc w:val="center"/>
        <w:rPr>
          <w:rFonts w:eastAsia="Gulim" w:cstheme="minorHAnsi"/>
          <w:b/>
          <w:sz w:val="20"/>
        </w:rPr>
      </w:pPr>
      <w:r w:rsidRPr="004D3AC9">
        <w:rPr>
          <w:rFonts w:eastAsia="Gulim" w:cstheme="minorHAnsi"/>
          <w:b/>
          <w:sz w:val="20"/>
        </w:rPr>
        <w:t>EL PRESIDENTE MUNICIPAL DE CUERNAVACA</w:t>
      </w:r>
    </w:p>
    <w:p w:rsidR="001232D0" w:rsidRPr="004D3AC9" w:rsidRDefault="001232D0" w:rsidP="001232D0">
      <w:pPr>
        <w:tabs>
          <w:tab w:val="left" w:pos="10065"/>
          <w:tab w:val="left" w:pos="10206"/>
        </w:tabs>
        <w:jc w:val="center"/>
        <w:rPr>
          <w:rFonts w:eastAsia="Gulim" w:cstheme="minorHAnsi"/>
          <w:b/>
          <w:sz w:val="20"/>
        </w:rPr>
      </w:pPr>
      <w:r w:rsidRPr="004D3AC9">
        <w:rPr>
          <w:rFonts w:eastAsia="Gulim" w:cstheme="minorHAnsi"/>
          <w:b/>
          <w:sz w:val="20"/>
        </w:rPr>
        <w:t>JOSÉ LUIS URIOSTEGUI SALGADO.</w:t>
      </w:r>
    </w:p>
    <w:p w:rsidR="001232D0" w:rsidRPr="004D3AC9" w:rsidRDefault="001232D0" w:rsidP="001232D0">
      <w:pPr>
        <w:tabs>
          <w:tab w:val="left" w:pos="10065"/>
          <w:tab w:val="left" w:pos="10206"/>
        </w:tabs>
        <w:jc w:val="center"/>
        <w:rPr>
          <w:rFonts w:eastAsia="Gulim" w:cstheme="minorHAnsi"/>
          <w:b/>
          <w:sz w:val="20"/>
        </w:rPr>
      </w:pPr>
      <w:r w:rsidRPr="004D3AC9">
        <w:rPr>
          <w:rFonts w:eastAsia="Gulim" w:cstheme="minorHAnsi"/>
          <w:b/>
          <w:sz w:val="20"/>
        </w:rPr>
        <w:lastRenderedPageBreak/>
        <w:t>SÍNDICA MUNICIPAL</w:t>
      </w:r>
    </w:p>
    <w:p w:rsidR="001232D0" w:rsidRPr="004D3AC9" w:rsidRDefault="001232D0" w:rsidP="001232D0">
      <w:pPr>
        <w:tabs>
          <w:tab w:val="left" w:pos="10065"/>
          <w:tab w:val="left" w:pos="10206"/>
        </w:tabs>
        <w:jc w:val="center"/>
        <w:rPr>
          <w:rFonts w:eastAsia="Gulim" w:cstheme="minorHAnsi"/>
          <w:b/>
          <w:sz w:val="20"/>
        </w:rPr>
      </w:pPr>
      <w:r w:rsidRPr="004D3AC9">
        <w:rPr>
          <w:rFonts w:eastAsia="Gulim" w:cstheme="minorHAnsi"/>
          <w:b/>
          <w:sz w:val="20"/>
        </w:rPr>
        <w:t>CATALINA VERÓNICA ATENCO PÉREZ.</w:t>
      </w:r>
    </w:p>
    <w:p w:rsidR="001232D0" w:rsidRPr="004D3AC9" w:rsidRDefault="001232D0" w:rsidP="001232D0">
      <w:pPr>
        <w:tabs>
          <w:tab w:val="left" w:pos="10065"/>
          <w:tab w:val="left" w:pos="10206"/>
        </w:tabs>
        <w:jc w:val="center"/>
        <w:rPr>
          <w:rFonts w:eastAsia="Gulim" w:cstheme="minorHAnsi"/>
          <w:b/>
          <w:sz w:val="20"/>
        </w:rPr>
      </w:pPr>
      <w:r w:rsidRPr="004D3AC9">
        <w:rPr>
          <w:rFonts w:eastAsia="Gulim" w:cstheme="minorHAnsi"/>
          <w:b/>
          <w:sz w:val="20"/>
        </w:rPr>
        <w:t>VÍCTOR ADRIÁN MARTÍNEZ TERRAZAS.</w:t>
      </w:r>
    </w:p>
    <w:p w:rsidR="001232D0" w:rsidRPr="004D3AC9" w:rsidRDefault="001232D0" w:rsidP="001232D0">
      <w:pPr>
        <w:tabs>
          <w:tab w:val="left" w:pos="10065"/>
          <w:tab w:val="left" w:pos="10206"/>
        </w:tabs>
        <w:jc w:val="center"/>
        <w:rPr>
          <w:rFonts w:eastAsia="Gulim" w:cstheme="minorHAnsi"/>
          <w:b/>
          <w:sz w:val="20"/>
        </w:rPr>
      </w:pPr>
      <w:r w:rsidRPr="004D3AC9">
        <w:rPr>
          <w:rFonts w:eastAsia="Gulim" w:cstheme="minorHAnsi"/>
          <w:b/>
          <w:sz w:val="20"/>
        </w:rPr>
        <w:t>PAZ HERNÁNDEZ PARDO.</w:t>
      </w:r>
    </w:p>
    <w:p w:rsidR="001232D0" w:rsidRPr="004D3AC9" w:rsidRDefault="001232D0" w:rsidP="001232D0">
      <w:pPr>
        <w:tabs>
          <w:tab w:val="left" w:pos="10065"/>
          <w:tab w:val="left" w:pos="10206"/>
        </w:tabs>
        <w:jc w:val="center"/>
        <w:rPr>
          <w:rFonts w:eastAsia="Gulim" w:cstheme="minorHAnsi"/>
          <w:b/>
          <w:sz w:val="20"/>
        </w:rPr>
      </w:pPr>
      <w:r w:rsidRPr="004D3AC9">
        <w:rPr>
          <w:rFonts w:eastAsia="Gulim" w:cstheme="minorHAnsi"/>
          <w:b/>
          <w:sz w:val="20"/>
        </w:rPr>
        <w:t>JESÚS RAÚL FERNANDO CARILLO ALVARADO.</w:t>
      </w:r>
    </w:p>
    <w:p w:rsidR="001232D0" w:rsidRPr="004D3AC9" w:rsidRDefault="001232D0" w:rsidP="001232D0">
      <w:pPr>
        <w:tabs>
          <w:tab w:val="left" w:pos="10065"/>
          <w:tab w:val="left" w:pos="10206"/>
        </w:tabs>
        <w:jc w:val="center"/>
        <w:rPr>
          <w:rFonts w:eastAsia="Gulim" w:cstheme="minorHAnsi"/>
          <w:b/>
          <w:sz w:val="20"/>
        </w:rPr>
      </w:pPr>
      <w:r w:rsidRPr="004D3AC9">
        <w:rPr>
          <w:rFonts w:eastAsia="Gulim" w:cstheme="minorHAnsi"/>
          <w:b/>
          <w:sz w:val="20"/>
        </w:rPr>
        <w:t>DEBENDRENATH SALAZAR SOLORIO.</w:t>
      </w:r>
    </w:p>
    <w:p w:rsidR="001232D0" w:rsidRPr="004D3AC9" w:rsidRDefault="001232D0" w:rsidP="001232D0">
      <w:pPr>
        <w:tabs>
          <w:tab w:val="left" w:pos="10065"/>
          <w:tab w:val="left" w:pos="10206"/>
        </w:tabs>
        <w:jc w:val="center"/>
        <w:rPr>
          <w:rFonts w:eastAsia="Gulim" w:cstheme="minorHAnsi"/>
          <w:b/>
          <w:sz w:val="20"/>
        </w:rPr>
      </w:pPr>
      <w:r w:rsidRPr="004D3AC9">
        <w:rPr>
          <w:rFonts w:eastAsia="Gulim" w:cstheme="minorHAnsi"/>
          <w:b/>
          <w:sz w:val="20"/>
        </w:rPr>
        <w:t xml:space="preserve">PATRICIA LUCÍA TORRES ROSALES. </w:t>
      </w:r>
    </w:p>
    <w:p w:rsidR="001232D0" w:rsidRPr="004D3AC9" w:rsidRDefault="001232D0" w:rsidP="001232D0">
      <w:pPr>
        <w:tabs>
          <w:tab w:val="left" w:pos="10065"/>
          <w:tab w:val="left" w:pos="10206"/>
        </w:tabs>
        <w:jc w:val="center"/>
        <w:rPr>
          <w:rFonts w:eastAsia="Gulim" w:cstheme="minorHAnsi"/>
          <w:b/>
          <w:sz w:val="20"/>
        </w:rPr>
      </w:pPr>
      <w:r w:rsidRPr="004D3AC9">
        <w:rPr>
          <w:rFonts w:eastAsia="Gulim" w:cstheme="minorHAnsi"/>
          <w:b/>
          <w:sz w:val="20"/>
        </w:rPr>
        <w:t>JESÚS TLACAELEL ROSALES PUEBLA.</w:t>
      </w:r>
    </w:p>
    <w:p w:rsidR="001232D0" w:rsidRPr="004D3AC9" w:rsidRDefault="001232D0" w:rsidP="001232D0">
      <w:pPr>
        <w:tabs>
          <w:tab w:val="left" w:pos="10065"/>
          <w:tab w:val="left" w:pos="10206"/>
        </w:tabs>
        <w:jc w:val="center"/>
        <w:rPr>
          <w:rFonts w:eastAsia="Gulim" w:cstheme="minorHAnsi"/>
          <w:b/>
          <w:sz w:val="20"/>
        </w:rPr>
      </w:pPr>
      <w:r w:rsidRPr="004D3AC9">
        <w:rPr>
          <w:rFonts w:eastAsia="Gulim" w:cstheme="minorHAnsi"/>
          <w:b/>
          <w:sz w:val="20"/>
        </w:rPr>
        <w:t>VÍCTOR HUGO MANZO GODÍNEZ.</w:t>
      </w:r>
    </w:p>
    <w:p w:rsidR="001232D0" w:rsidRPr="004D3AC9" w:rsidRDefault="001232D0" w:rsidP="001232D0">
      <w:pPr>
        <w:tabs>
          <w:tab w:val="left" w:pos="10065"/>
          <w:tab w:val="left" w:pos="10206"/>
        </w:tabs>
        <w:jc w:val="center"/>
        <w:rPr>
          <w:rFonts w:eastAsia="Gulim" w:cstheme="minorHAnsi"/>
          <w:b/>
          <w:sz w:val="20"/>
        </w:rPr>
      </w:pPr>
      <w:r w:rsidRPr="004D3AC9">
        <w:rPr>
          <w:rFonts w:eastAsia="Gulim" w:cstheme="minorHAnsi"/>
          <w:b/>
          <w:sz w:val="20"/>
        </w:rPr>
        <w:t>CHRISTIAN MISHELL PÉREZ JAIMES.</w:t>
      </w:r>
    </w:p>
    <w:p w:rsidR="001232D0" w:rsidRPr="004D3AC9" w:rsidRDefault="001232D0" w:rsidP="001232D0">
      <w:pPr>
        <w:tabs>
          <w:tab w:val="left" w:pos="10065"/>
          <w:tab w:val="left" w:pos="10206"/>
        </w:tabs>
        <w:jc w:val="center"/>
        <w:rPr>
          <w:rFonts w:eastAsia="Gulim" w:cstheme="minorHAnsi"/>
          <w:b/>
          <w:sz w:val="20"/>
        </w:rPr>
      </w:pPr>
      <w:r w:rsidRPr="004D3AC9">
        <w:rPr>
          <w:rFonts w:eastAsia="Gulim" w:cstheme="minorHAnsi"/>
          <w:b/>
          <w:sz w:val="20"/>
        </w:rPr>
        <w:t>MARÍA WENDI SALINAS RUÍZ.</w:t>
      </w:r>
    </w:p>
    <w:p w:rsidR="001232D0" w:rsidRPr="004D3AC9" w:rsidRDefault="001232D0" w:rsidP="001232D0">
      <w:pPr>
        <w:tabs>
          <w:tab w:val="left" w:pos="10065"/>
          <w:tab w:val="left" w:pos="10206"/>
        </w:tabs>
        <w:jc w:val="center"/>
        <w:rPr>
          <w:rFonts w:eastAsia="Gulim" w:cstheme="minorHAnsi"/>
          <w:b/>
          <w:sz w:val="20"/>
        </w:rPr>
      </w:pPr>
      <w:r w:rsidRPr="004D3AC9">
        <w:rPr>
          <w:rFonts w:eastAsia="Gulim" w:cstheme="minorHAnsi"/>
          <w:b/>
          <w:sz w:val="20"/>
        </w:rPr>
        <w:t>MIRNA MIREYA DELGADO ROMERO.</w:t>
      </w:r>
    </w:p>
    <w:p w:rsidR="001232D0" w:rsidRPr="004D3AC9" w:rsidRDefault="001232D0" w:rsidP="001232D0">
      <w:pPr>
        <w:tabs>
          <w:tab w:val="left" w:pos="10065"/>
          <w:tab w:val="left" w:pos="10206"/>
        </w:tabs>
        <w:jc w:val="center"/>
        <w:rPr>
          <w:rFonts w:eastAsia="Gulim" w:cstheme="minorHAnsi"/>
          <w:b/>
          <w:sz w:val="20"/>
        </w:rPr>
      </w:pPr>
      <w:r w:rsidRPr="004D3AC9">
        <w:rPr>
          <w:rFonts w:eastAsia="Gulim" w:cstheme="minorHAnsi"/>
          <w:b/>
          <w:sz w:val="20"/>
        </w:rPr>
        <w:t>YAZMÍN LUCERO CUENCA NORIA.</w:t>
      </w:r>
    </w:p>
    <w:p w:rsidR="001232D0" w:rsidRPr="004D3AC9" w:rsidRDefault="001232D0" w:rsidP="001232D0">
      <w:pPr>
        <w:tabs>
          <w:tab w:val="left" w:pos="10065"/>
          <w:tab w:val="left" w:pos="10206"/>
        </w:tabs>
        <w:jc w:val="center"/>
        <w:rPr>
          <w:rFonts w:eastAsia="Gulim" w:cstheme="minorHAnsi"/>
          <w:b/>
          <w:sz w:val="20"/>
        </w:rPr>
      </w:pPr>
      <w:r w:rsidRPr="004D3AC9">
        <w:rPr>
          <w:rFonts w:eastAsia="Gulim" w:cstheme="minorHAnsi"/>
          <w:b/>
          <w:sz w:val="20"/>
        </w:rPr>
        <w:t>SECRETARIO DEL AYUNTAMIENTO</w:t>
      </w:r>
    </w:p>
    <w:p w:rsidR="001232D0" w:rsidRPr="004D3AC9" w:rsidRDefault="001232D0" w:rsidP="003865C1">
      <w:pPr>
        <w:tabs>
          <w:tab w:val="left" w:pos="10065"/>
          <w:tab w:val="left" w:pos="10206"/>
        </w:tabs>
        <w:jc w:val="center"/>
        <w:rPr>
          <w:rFonts w:eastAsia="Gulim" w:cstheme="minorHAnsi"/>
          <w:b/>
          <w:sz w:val="20"/>
        </w:rPr>
      </w:pPr>
      <w:r w:rsidRPr="004D3AC9">
        <w:rPr>
          <w:rFonts w:eastAsia="Gulim" w:cstheme="minorHAnsi"/>
          <w:b/>
          <w:sz w:val="20"/>
        </w:rPr>
        <w:t>CARLOS DE LA ROSA SEGURA.</w:t>
      </w:r>
    </w:p>
    <w:p w:rsidR="005D1C97" w:rsidRPr="004D3AC9" w:rsidRDefault="005D1C97" w:rsidP="003865C1">
      <w:pPr>
        <w:tabs>
          <w:tab w:val="left" w:pos="10065"/>
          <w:tab w:val="left" w:pos="10206"/>
        </w:tabs>
        <w:jc w:val="center"/>
        <w:rPr>
          <w:rFonts w:eastAsia="Gulim" w:cstheme="minorHAnsi"/>
          <w:b/>
          <w:sz w:val="18"/>
          <w:szCs w:val="22"/>
        </w:rPr>
      </w:pPr>
    </w:p>
    <w:p w:rsidR="001232D0" w:rsidRPr="00D137C5" w:rsidRDefault="001232D0" w:rsidP="001232D0">
      <w:pPr>
        <w:tabs>
          <w:tab w:val="left" w:pos="10065"/>
          <w:tab w:val="left" w:pos="10206"/>
        </w:tabs>
        <w:jc w:val="both"/>
        <w:rPr>
          <w:rFonts w:eastAsia="Gulim" w:cstheme="minorHAnsi"/>
        </w:rPr>
      </w:pPr>
      <w:r w:rsidRPr="00D137C5">
        <w:rPr>
          <w:rFonts w:eastAsia="Gulim" w:cstheme="minorHAnsi"/>
        </w:rPr>
        <w:t>En consecuencia, remítase al ciudadano José Luis Uri</w:t>
      </w:r>
      <w:r>
        <w:rPr>
          <w:rFonts w:eastAsia="Gulim" w:cstheme="minorHAnsi"/>
        </w:rPr>
        <w:t>ó</w:t>
      </w:r>
      <w:r w:rsidRPr="00D137C5">
        <w:rPr>
          <w:rFonts w:eastAsia="Gulim" w:cstheme="minorHAnsi"/>
        </w:rPr>
        <w:t xml:space="preserve">stegui Salgado, Presidente Municipal Constitucional, para que en uso de las facultades que le confiere el artículo 41, fracción XXXVIII de la Ley Orgánica Municipal del Estado de Morelos y por conducto de la Secretaría del Ayuntamiento, mande publicar el presente Acuerdo en el Periódico Oficial “Tierra y Libertad” y en la Gaceta Municipal. </w:t>
      </w:r>
    </w:p>
    <w:p w:rsidR="001232D0" w:rsidRDefault="001232D0" w:rsidP="001232D0">
      <w:pPr>
        <w:tabs>
          <w:tab w:val="left" w:pos="10065"/>
          <w:tab w:val="left" w:pos="10206"/>
        </w:tabs>
        <w:jc w:val="both"/>
        <w:rPr>
          <w:rFonts w:eastAsia="Gulim" w:cstheme="minorHAnsi"/>
        </w:rPr>
      </w:pPr>
    </w:p>
    <w:p w:rsidR="001232D0" w:rsidRPr="00D137C5" w:rsidRDefault="001232D0" w:rsidP="001232D0">
      <w:pPr>
        <w:tabs>
          <w:tab w:val="left" w:pos="10065"/>
          <w:tab w:val="left" w:pos="10206"/>
        </w:tabs>
        <w:jc w:val="center"/>
        <w:rPr>
          <w:rFonts w:eastAsia="Gulim" w:cstheme="minorHAnsi"/>
          <w:b/>
        </w:rPr>
      </w:pPr>
      <w:r w:rsidRPr="00D137C5">
        <w:rPr>
          <w:rFonts w:eastAsia="Gulim" w:cstheme="minorHAnsi"/>
          <w:b/>
        </w:rPr>
        <w:t>ATENTAMENTE</w:t>
      </w:r>
    </w:p>
    <w:p w:rsidR="001232D0" w:rsidRPr="00D137C5" w:rsidRDefault="001232D0" w:rsidP="001232D0">
      <w:pPr>
        <w:tabs>
          <w:tab w:val="left" w:pos="10065"/>
          <w:tab w:val="left" w:pos="10206"/>
        </w:tabs>
        <w:jc w:val="center"/>
        <w:rPr>
          <w:rFonts w:eastAsia="Gulim" w:cstheme="minorHAnsi"/>
          <w:b/>
        </w:rPr>
      </w:pPr>
      <w:r w:rsidRPr="00D137C5">
        <w:rPr>
          <w:rFonts w:eastAsia="Gulim" w:cstheme="minorHAnsi"/>
          <w:b/>
        </w:rPr>
        <w:t>PRESIDENTE MUNICIPAL DE CUERNAVACA</w:t>
      </w:r>
    </w:p>
    <w:p w:rsidR="001232D0" w:rsidRDefault="001232D0" w:rsidP="001232D0">
      <w:pPr>
        <w:tabs>
          <w:tab w:val="left" w:pos="10065"/>
          <w:tab w:val="left" w:pos="10206"/>
        </w:tabs>
        <w:rPr>
          <w:rFonts w:eastAsia="Gulim" w:cstheme="minorHAnsi"/>
          <w:b/>
        </w:rPr>
      </w:pPr>
    </w:p>
    <w:p w:rsidR="005D1C97" w:rsidRPr="00D137C5" w:rsidRDefault="005D1C97" w:rsidP="001232D0">
      <w:pPr>
        <w:tabs>
          <w:tab w:val="left" w:pos="10065"/>
          <w:tab w:val="left" w:pos="10206"/>
        </w:tabs>
        <w:rPr>
          <w:rFonts w:eastAsia="Gulim" w:cstheme="minorHAnsi"/>
          <w:b/>
        </w:rPr>
      </w:pPr>
    </w:p>
    <w:p w:rsidR="00956EA0" w:rsidRDefault="00956EA0" w:rsidP="001232D0">
      <w:pPr>
        <w:tabs>
          <w:tab w:val="left" w:pos="10065"/>
          <w:tab w:val="left" w:pos="10206"/>
        </w:tabs>
        <w:rPr>
          <w:rFonts w:eastAsia="Gulim" w:cstheme="minorHAnsi"/>
          <w:b/>
        </w:rPr>
      </w:pPr>
    </w:p>
    <w:p w:rsidR="00956EA0" w:rsidRPr="00D137C5" w:rsidRDefault="00956EA0" w:rsidP="001232D0">
      <w:pPr>
        <w:tabs>
          <w:tab w:val="left" w:pos="10065"/>
          <w:tab w:val="left" w:pos="10206"/>
        </w:tabs>
        <w:rPr>
          <w:rFonts w:eastAsia="Gulim" w:cstheme="minorHAnsi"/>
          <w:b/>
        </w:rPr>
      </w:pPr>
    </w:p>
    <w:p w:rsidR="001232D0" w:rsidRPr="00D137C5" w:rsidRDefault="001232D0" w:rsidP="001232D0">
      <w:pPr>
        <w:tabs>
          <w:tab w:val="left" w:pos="10065"/>
          <w:tab w:val="left" w:pos="10206"/>
        </w:tabs>
        <w:jc w:val="center"/>
        <w:rPr>
          <w:rFonts w:eastAsia="Gulim" w:cstheme="minorHAnsi"/>
          <w:b/>
        </w:rPr>
      </w:pPr>
      <w:r w:rsidRPr="00D137C5">
        <w:rPr>
          <w:rFonts w:eastAsia="Gulim" w:cstheme="minorHAnsi"/>
          <w:b/>
        </w:rPr>
        <w:t>JOSÉ LUIS URIÓSTEGUI SALGADO</w:t>
      </w:r>
    </w:p>
    <w:p w:rsidR="00BA2641" w:rsidRDefault="00BA2641" w:rsidP="001232D0">
      <w:pPr>
        <w:tabs>
          <w:tab w:val="left" w:pos="10065"/>
          <w:tab w:val="left" w:pos="10206"/>
        </w:tabs>
        <w:jc w:val="center"/>
        <w:rPr>
          <w:rFonts w:eastAsia="Gulim" w:cstheme="minorHAnsi"/>
          <w:b/>
        </w:rPr>
      </w:pPr>
    </w:p>
    <w:p w:rsidR="001232D0" w:rsidRPr="00D137C5" w:rsidRDefault="001232D0" w:rsidP="001232D0">
      <w:pPr>
        <w:tabs>
          <w:tab w:val="left" w:pos="10065"/>
          <w:tab w:val="left" w:pos="10206"/>
        </w:tabs>
        <w:jc w:val="center"/>
        <w:rPr>
          <w:rFonts w:eastAsia="Gulim" w:cstheme="minorHAnsi"/>
          <w:b/>
        </w:rPr>
      </w:pPr>
      <w:r w:rsidRPr="00D137C5">
        <w:rPr>
          <w:rFonts w:eastAsia="Gulim" w:cstheme="minorHAnsi"/>
          <w:b/>
        </w:rPr>
        <w:t>SECRETARIO DEL AYUNTAMIENTO</w:t>
      </w:r>
    </w:p>
    <w:p w:rsidR="001232D0" w:rsidRPr="00D137C5" w:rsidRDefault="001232D0" w:rsidP="001232D0">
      <w:pPr>
        <w:tabs>
          <w:tab w:val="left" w:pos="10065"/>
          <w:tab w:val="left" w:pos="10206"/>
        </w:tabs>
        <w:jc w:val="center"/>
        <w:rPr>
          <w:rFonts w:eastAsia="Gulim" w:cstheme="minorHAnsi"/>
          <w:b/>
        </w:rPr>
      </w:pPr>
    </w:p>
    <w:p w:rsidR="001232D0" w:rsidRPr="00D137C5" w:rsidRDefault="001232D0" w:rsidP="001232D0">
      <w:pPr>
        <w:tabs>
          <w:tab w:val="left" w:pos="10065"/>
          <w:tab w:val="left" w:pos="10206"/>
        </w:tabs>
        <w:rPr>
          <w:rFonts w:eastAsia="Gulim" w:cstheme="minorHAnsi"/>
          <w:b/>
        </w:rPr>
      </w:pPr>
    </w:p>
    <w:p w:rsidR="001232D0" w:rsidRDefault="001232D0" w:rsidP="001232D0">
      <w:pPr>
        <w:tabs>
          <w:tab w:val="left" w:pos="10065"/>
          <w:tab w:val="left" w:pos="10206"/>
        </w:tabs>
        <w:jc w:val="center"/>
        <w:rPr>
          <w:rFonts w:eastAsia="Gulim" w:cstheme="minorHAnsi"/>
          <w:b/>
        </w:rPr>
      </w:pPr>
    </w:p>
    <w:p w:rsidR="001232D0" w:rsidRDefault="001232D0" w:rsidP="001232D0">
      <w:pPr>
        <w:tabs>
          <w:tab w:val="left" w:pos="10065"/>
          <w:tab w:val="left" w:pos="10206"/>
        </w:tabs>
        <w:jc w:val="center"/>
        <w:rPr>
          <w:rFonts w:eastAsia="Gulim" w:cstheme="minorHAnsi"/>
          <w:b/>
        </w:rPr>
      </w:pPr>
      <w:r w:rsidRPr="00D137C5">
        <w:rPr>
          <w:rFonts w:eastAsia="Gulim" w:cstheme="minorHAnsi"/>
          <w:b/>
        </w:rPr>
        <w:t>CARLOS DE LA ROSA SEGURA</w:t>
      </w:r>
    </w:p>
    <w:p w:rsidR="003865C1" w:rsidRDefault="003865C1" w:rsidP="001232D0">
      <w:pPr>
        <w:tabs>
          <w:tab w:val="left" w:pos="10065"/>
          <w:tab w:val="left" w:pos="10206"/>
        </w:tabs>
        <w:jc w:val="center"/>
        <w:rPr>
          <w:rFonts w:eastAsia="Gulim" w:cstheme="minorHAnsi"/>
          <w:b/>
        </w:rPr>
      </w:pPr>
    </w:p>
    <w:p w:rsidR="005B32D1" w:rsidRDefault="001232D0" w:rsidP="004D3AC9">
      <w:pPr>
        <w:ind w:right="-376"/>
        <w:jc w:val="both"/>
      </w:pPr>
      <w:r w:rsidRPr="00733EB0">
        <w:rPr>
          <w:rFonts w:ascii="Century Gothic" w:hAnsi="Century Gothic" w:cs="Arial"/>
          <w:bCs/>
          <w:sz w:val="14"/>
          <w:szCs w:val="14"/>
        </w:rPr>
        <w:t xml:space="preserve">LA PRESENTE HOJA DE FIRMAS, CORRESPONDE AL ACUERDO NÚMERO </w:t>
      </w:r>
      <w:r w:rsidR="0021762B">
        <w:rPr>
          <w:rFonts w:ascii="Century Gothic" w:hAnsi="Century Gothic" w:cs="Arial"/>
          <w:bCs/>
          <w:sz w:val="14"/>
          <w:szCs w:val="14"/>
        </w:rPr>
        <w:t>S</w:t>
      </w:r>
      <w:r w:rsidR="004B26EF">
        <w:rPr>
          <w:rFonts w:ascii="Century Gothic" w:hAnsi="Century Gothic" w:cs="Arial"/>
          <w:bCs/>
          <w:sz w:val="14"/>
          <w:szCs w:val="14"/>
        </w:rPr>
        <w:t>E</w:t>
      </w:r>
      <w:r w:rsidR="003865C1">
        <w:rPr>
          <w:rFonts w:ascii="Century Gothic" w:hAnsi="Century Gothic" w:cs="Arial"/>
          <w:bCs/>
          <w:sz w:val="14"/>
          <w:szCs w:val="14"/>
        </w:rPr>
        <w:t>/AC-</w:t>
      </w:r>
      <w:r w:rsidR="004B26EF">
        <w:rPr>
          <w:rFonts w:ascii="Century Gothic" w:hAnsi="Century Gothic" w:cs="Arial"/>
          <w:bCs/>
          <w:sz w:val="14"/>
          <w:szCs w:val="14"/>
        </w:rPr>
        <w:t>306/31</w:t>
      </w:r>
      <w:r w:rsidR="00CB234F">
        <w:rPr>
          <w:rFonts w:ascii="Century Gothic" w:hAnsi="Century Gothic" w:cs="Arial"/>
          <w:bCs/>
          <w:sz w:val="14"/>
          <w:szCs w:val="14"/>
        </w:rPr>
        <w:t>-III</w:t>
      </w:r>
      <w:r w:rsidR="005D1C97">
        <w:rPr>
          <w:rFonts w:ascii="Century Gothic" w:hAnsi="Century Gothic" w:cs="Arial"/>
          <w:bCs/>
          <w:sz w:val="14"/>
          <w:szCs w:val="14"/>
        </w:rPr>
        <w:t>-2023</w:t>
      </w:r>
      <w:r w:rsidRPr="00733EB0">
        <w:rPr>
          <w:rFonts w:ascii="Century Gothic" w:hAnsi="Century Gothic" w:cs="Arial"/>
          <w:bCs/>
          <w:sz w:val="14"/>
          <w:szCs w:val="14"/>
        </w:rPr>
        <w:t xml:space="preserve">, </w:t>
      </w:r>
      <w:r w:rsidR="00BA2641" w:rsidRPr="00BA2641">
        <w:rPr>
          <w:rFonts w:ascii="Century Gothic" w:hAnsi="Century Gothic" w:cs="Arial"/>
          <w:bCs/>
          <w:sz w:val="14"/>
          <w:szCs w:val="14"/>
        </w:rPr>
        <w:t xml:space="preserve">QUE </w:t>
      </w:r>
      <w:r w:rsidR="004B26EF" w:rsidRPr="004B26EF">
        <w:rPr>
          <w:rFonts w:ascii="Century Gothic" w:hAnsi="Century Gothic" w:cs="Arial"/>
          <w:bCs/>
          <w:sz w:val="14"/>
          <w:szCs w:val="14"/>
        </w:rPr>
        <w:t>POR EL QUE SE AUTORIZA AL PRESIDENTE MUNICIPAL O A QUIEN ESTE TENGA A BIEN DESIGNAR, LA APLICACIÓN DE ESTÍMULOS FISCALES DE HASTA UN 50% DE DESCUENTO EN EL PAGO DEL IMPORTE POR CONCEPTO DE DICTÁMENES DE INSPECCIÓN DE SEGURIDAD, DE UN 80% DE DESCUENTO EN EL PAGO DEL IMPORTE POR CONCEPTO DE VISITA DE INSPECCIÓN A LAS INSTALACIONES EN SITUACIÓN DE RIESGO ORDINARIO Y HASTA UN 75% DE DESCUENTO EN ADEUDOS, MULTAS Y RECARGOS DE LOS ÚLTIMOS CINCO AÑOS ANTERIORES, POR INCUMPLIMIENTO A LAS NORMAS EN MATERIA DE PROTECCIÓN CIVIL, A LAS INSTALACIONES DE NEGOCIOS CON UNA SUPERFICIE DE 1 A 99 METROS CUADRADOS, QUEDANDO EXCEPTUADOS DE DICHOS ESTÍMULOS FISCALES LOS ESTABLECIMIENTOS DE CADENAS COMERCIALES Y GIROS ROJOS QUE ENAJENAN BEBIDAS ALCOHÓLICAS. DICHA AUTORIZACIÓN TENDRÁ UNA VIGENCIA HASTA EL 31 DE JULIO DE 2023, RINDIENDO EL INFORME CORRESPONDIENTE A LAS Y LOS INTEGRANTES DEL CABILDO SOBRE LOS INGRESOS Y EGRESOS QUE ESTOS GENEREN POR EL ÁREA DE TESORERÍA</w:t>
      </w:r>
      <w:r w:rsidRPr="006B3DD5">
        <w:rPr>
          <w:rFonts w:ascii="Century Gothic" w:hAnsi="Century Gothic" w:cs="Arial"/>
          <w:bCs/>
          <w:sz w:val="14"/>
          <w:szCs w:val="14"/>
        </w:rPr>
        <w:t>,</w:t>
      </w:r>
      <w:r w:rsidRPr="00733EB0">
        <w:rPr>
          <w:rFonts w:ascii="Century Gothic" w:hAnsi="Century Gothic" w:cs="Arial"/>
          <w:bCs/>
          <w:sz w:val="14"/>
          <w:szCs w:val="14"/>
        </w:rPr>
        <w:t xml:space="preserve"> APROBADO EN LA SESIÓN</w:t>
      </w:r>
      <w:r>
        <w:rPr>
          <w:rFonts w:ascii="Century Gothic" w:hAnsi="Century Gothic" w:cs="Arial"/>
          <w:bCs/>
          <w:sz w:val="14"/>
          <w:szCs w:val="14"/>
        </w:rPr>
        <w:t xml:space="preserve"> </w:t>
      </w:r>
      <w:r w:rsidR="004B26EF">
        <w:rPr>
          <w:rFonts w:ascii="Century Gothic" w:hAnsi="Century Gothic" w:cs="Arial"/>
          <w:bCs/>
          <w:sz w:val="14"/>
          <w:szCs w:val="14"/>
        </w:rPr>
        <w:t>EXTRA</w:t>
      </w:r>
      <w:r>
        <w:rPr>
          <w:rFonts w:ascii="Century Gothic" w:hAnsi="Century Gothic" w:cs="Arial"/>
          <w:bCs/>
          <w:sz w:val="14"/>
          <w:szCs w:val="14"/>
        </w:rPr>
        <w:t>ORDINARI</w:t>
      </w:r>
      <w:r w:rsidR="003865C1">
        <w:rPr>
          <w:rFonts w:ascii="Century Gothic" w:hAnsi="Century Gothic" w:cs="Arial"/>
          <w:bCs/>
          <w:sz w:val="14"/>
          <w:szCs w:val="14"/>
        </w:rPr>
        <w:t xml:space="preserve">A DE CABILDO DE FECHA </w:t>
      </w:r>
      <w:r w:rsidR="004B26EF">
        <w:rPr>
          <w:rFonts w:ascii="Century Gothic" w:hAnsi="Century Gothic" w:cs="Arial"/>
          <w:bCs/>
          <w:sz w:val="14"/>
          <w:szCs w:val="14"/>
        </w:rPr>
        <w:t>TREINTA Y UNO</w:t>
      </w:r>
      <w:r w:rsidR="00CB234F">
        <w:rPr>
          <w:rFonts w:ascii="Century Gothic" w:hAnsi="Century Gothic" w:cs="Arial"/>
          <w:bCs/>
          <w:sz w:val="14"/>
          <w:szCs w:val="14"/>
        </w:rPr>
        <w:t xml:space="preserve"> DE MARZO</w:t>
      </w:r>
      <w:r w:rsidR="005D1C97">
        <w:rPr>
          <w:rFonts w:ascii="Century Gothic" w:hAnsi="Century Gothic" w:cs="Arial"/>
          <w:bCs/>
          <w:sz w:val="14"/>
          <w:szCs w:val="14"/>
        </w:rPr>
        <w:t xml:space="preserve"> DE DOS MIL VEINTITRÉS.</w:t>
      </w:r>
    </w:p>
    <w:sectPr w:rsidR="005B32D1" w:rsidSect="009163FB">
      <w:headerReference w:type="default" r:id="rId6"/>
      <w:footerReference w:type="default" r:id="rId7"/>
      <w:pgSz w:w="12240" w:h="15840"/>
      <w:pgMar w:top="2552" w:right="1325" w:bottom="1417" w:left="2552"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34FA" w:rsidRDefault="004A34FA">
      <w:r>
        <w:separator/>
      </w:r>
    </w:p>
  </w:endnote>
  <w:endnote w:type="continuationSeparator" w:id="0">
    <w:p w:rsidR="004A34FA" w:rsidRDefault="004A3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2249922"/>
      <w:docPartObj>
        <w:docPartGallery w:val="Page Numbers (Bottom of Page)"/>
        <w:docPartUnique/>
      </w:docPartObj>
    </w:sdtPr>
    <w:sdtEndPr>
      <w:rPr>
        <w:color w:val="FFFFFF" w:themeColor="background1"/>
      </w:rPr>
    </w:sdtEndPr>
    <w:sdtContent>
      <w:p w:rsidR="00997F73" w:rsidRPr="00997F73" w:rsidRDefault="00997F73">
        <w:pPr>
          <w:pStyle w:val="Piedepgina"/>
          <w:jc w:val="right"/>
          <w:rPr>
            <w:color w:val="FFFFFF" w:themeColor="background1"/>
          </w:rPr>
        </w:pPr>
        <w:r>
          <w:rPr>
            <w:noProof/>
            <w:lang w:eastAsia="es-MX"/>
          </w:rPr>
          <mc:AlternateContent>
            <mc:Choice Requires="wps">
              <w:drawing>
                <wp:anchor distT="0" distB="0" distL="114300" distR="114300" simplePos="0" relativeHeight="251665408" behindDoc="0" locked="0" layoutInCell="1" allowOverlap="1" wp14:anchorId="15B7328B" wp14:editId="301AA9F5">
                  <wp:simplePos x="0" y="0"/>
                  <wp:positionH relativeFrom="margin">
                    <wp:align>right</wp:align>
                  </wp:positionH>
                  <wp:positionV relativeFrom="paragraph">
                    <wp:posOffset>54591</wp:posOffset>
                  </wp:positionV>
                  <wp:extent cx="6807200" cy="36576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6807200" cy="365760"/>
                          </a:xfrm>
                          <a:prstGeom prst="rect">
                            <a:avLst/>
                          </a:prstGeom>
                          <a:noFill/>
                          <a:ln w="6350">
                            <a:noFill/>
                          </a:ln>
                        </wps:spPr>
                        <wps:txbx>
                          <w:txbxContent>
                            <w:p w:rsidR="00997F73" w:rsidRPr="00446BF8" w:rsidRDefault="00997F73" w:rsidP="00997F73">
                              <w:pPr>
                                <w:rPr>
                                  <w:color w:val="FFFFFF" w:themeColor="background1"/>
                                  <w:sz w:val="22"/>
                                  <w:szCs w:val="22"/>
                                  <w:lang w:val="es-ES"/>
                                </w:rPr>
                              </w:pPr>
                              <w:r w:rsidRPr="00D87835">
                                <w:rPr>
                                  <w:color w:val="FFFFFF" w:themeColor="background1"/>
                                  <w:sz w:val="22"/>
                                  <w:szCs w:val="22"/>
                                  <w:lang w:val="es-ES"/>
                                </w:rPr>
                                <w:t xml:space="preserve">Calle </w:t>
                              </w:r>
                              <w:proofErr w:type="spellStart"/>
                              <w:r w:rsidRPr="00D87835">
                                <w:rPr>
                                  <w:color w:val="FFFFFF" w:themeColor="background1"/>
                                  <w:sz w:val="22"/>
                                  <w:szCs w:val="22"/>
                                  <w:lang w:val="es-ES"/>
                                </w:rPr>
                                <w:t>Motolinía</w:t>
                              </w:r>
                              <w:proofErr w:type="spellEnd"/>
                              <w:r w:rsidRPr="00D87835">
                                <w:rPr>
                                  <w:color w:val="FFFFFF" w:themeColor="background1"/>
                                  <w:sz w:val="22"/>
                                  <w:szCs w:val="22"/>
                                  <w:lang w:val="es-ES"/>
                                </w:rPr>
                                <w:t xml:space="preserve"> #2 antes 13 Esq. Nezahualcóyotl, Col. Centro, C.P. 62000, Cuernavaca, Morelos, Tel.: 777 329 55 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B7328B" id="_x0000_t202" coordsize="21600,21600" o:spt="202" path="m,l,21600r21600,l21600,xe">
                  <v:stroke joinstyle="miter"/>
                  <v:path gradientshapeok="t" o:connecttype="rect"/>
                </v:shapetype>
                <v:shape id="Cuadro de texto 8" o:spid="_x0000_s1027" type="#_x0000_t202" style="position:absolute;left:0;text-align:left;margin-left:484.8pt;margin-top:4.3pt;width:536pt;height:28.8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" filled="f" stroked="f" strokeweight=".5pt">
                  <v:textbox>
                    <w:txbxContent>
                      <w:p w:rsidR="00997F73" w:rsidRPr="00446BF8" w:rsidRDefault="00997F73" w:rsidP="00997F73">
                        <w:pPr>
                          <w:rPr>
                            <w:color w:val="FFFFFF" w:themeColor="background1"/>
                            <w:sz w:val="22"/>
                            <w:szCs w:val="22"/>
                            <w:lang w:val="es-ES"/>
                          </w:rPr>
                        </w:pPr>
                        <w:r w:rsidRPr="00D87835">
                          <w:rPr>
                            <w:color w:val="FFFFFF" w:themeColor="background1"/>
                            <w:sz w:val="22"/>
                            <w:szCs w:val="22"/>
                            <w:lang w:val="es-ES"/>
                          </w:rPr>
                          <w:t xml:space="preserve">Calle </w:t>
                        </w:r>
                        <w:proofErr w:type="spellStart"/>
                        <w:r w:rsidRPr="00D87835">
                          <w:rPr>
                            <w:color w:val="FFFFFF" w:themeColor="background1"/>
                            <w:sz w:val="22"/>
                            <w:szCs w:val="22"/>
                            <w:lang w:val="es-ES"/>
                          </w:rPr>
                          <w:t>Motolinía</w:t>
                        </w:r>
                        <w:proofErr w:type="spellEnd"/>
                        <w:r w:rsidRPr="00D87835">
                          <w:rPr>
                            <w:color w:val="FFFFFF" w:themeColor="background1"/>
                            <w:sz w:val="22"/>
                            <w:szCs w:val="22"/>
                            <w:lang w:val="es-ES"/>
                          </w:rPr>
                          <w:t xml:space="preserve"> #2 antes 13 Esq. Nezahualcóyotl, Col. Centro, C.P. 62000, Cuernavaca, Morelos, Tel.: 777 329 55 00.</w:t>
                        </w:r>
                      </w:p>
                    </w:txbxContent>
                  </v:textbox>
                  <w10:wrap anchorx="margin"/>
                </v:shape>
              </w:pict>
            </mc:Fallback>
          </mc:AlternateContent>
        </w:r>
        <w:r w:rsidRPr="00997F73">
          <w:rPr>
            <w:noProof/>
            <w:color w:val="FFFFFF" w:themeColor="background1"/>
            <w:lang w:eastAsia="es-MX"/>
          </w:rPr>
          <mc:AlternateContent>
            <mc:Choice Requires="wps">
              <w:drawing>
                <wp:anchor distT="0" distB="0" distL="114300" distR="114300" simplePos="0" relativeHeight="251663360" behindDoc="1" locked="0" layoutInCell="1" allowOverlap="1" wp14:anchorId="1142B829" wp14:editId="479FACB3">
                  <wp:simplePos x="0" y="0"/>
                  <wp:positionH relativeFrom="page">
                    <wp:align>left</wp:align>
                  </wp:positionH>
                  <wp:positionV relativeFrom="paragraph">
                    <wp:posOffset>-88711</wp:posOffset>
                  </wp:positionV>
                  <wp:extent cx="8713694" cy="1204856"/>
                  <wp:effectExtent l="0" t="0" r="11430" b="14605"/>
                  <wp:wrapNone/>
                  <wp:docPr id="7" name="Rectángulo 7"/>
                  <wp:cNvGraphicFramePr/>
                  <a:graphic xmlns:a="http://schemas.openxmlformats.org/drawingml/2006/main">
                    <a:graphicData uri="http://schemas.microsoft.com/office/word/2010/wordprocessingShape">
                      <wps:wsp>
                        <wps:cNvSpPr/>
                        <wps:spPr>
                          <a:xfrm>
                            <a:off x="0" y="0"/>
                            <a:ext cx="8713694" cy="1204856"/>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EAFF341" id="Rectángulo 7" o:spid="_x0000_s1026" style="position:absolute;margin-left:0;margin-top:-7pt;width:686.1pt;height:94.85pt;z-index:-251653120;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" fillcolor="#223b65" strokecolor="#1f4d78 [1604]" strokeweight="1pt">
                  <w10:wrap anchorx="page"/>
                </v:rect>
              </w:pict>
            </mc:Fallback>
          </mc:AlternateContent>
        </w:r>
        <w:r w:rsidRPr="00997F73">
          <w:rPr>
            <w:color w:val="FFFFFF" w:themeColor="background1"/>
          </w:rPr>
          <w:fldChar w:fldCharType="begin"/>
        </w:r>
        <w:r w:rsidRPr="00997F73">
          <w:rPr>
            <w:color w:val="FFFFFF" w:themeColor="background1"/>
          </w:rPr>
          <w:instrText>PAGE   \* MERGEFORMAT</w:instrText>
        </w:r>
        <w:r w:rsidRPr="00997F73">
          <w:rPr>
            <w:color w:val="FFFFFF" w:themeColor="background1"/>
          </w:rPr>
          <w:fldChar w:fldCharType="separate"/>
        </w:r>
        <w:r w:rsidR="008E42E5" w:rsidRPr="008E42E5">
          <w:rPr>
            <w:noProof/>
            <w:color w:val="FFFFFF" w:themeColor="background1"/>
            <w:lang w:val="es-ES"/>
          </w:rPr>
          <w:t>5</w:t>
        </w:r>
        <w:r w:rsidRPr="00997F73">
          <w:rPr>
            <w:color w:val="FFFFFF" w:themeColor="background1"/>
          </w:rPr>
          <w:fldChar w:fldCharType="end"/>
        </w:r>
      </w:p>
    </w:sdtContent>
  </w:sdt>
  <w:p w:rsidR="00BF7623" w:rsidRDefault="008E42E5">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34FA" w:rsidRDefault="004A34FA">
      <w:r>
        <w:separator/>
      </w:r>
    </w:p>
  </w:footnote>
  <w:footnote w:type="continuationSeparator" w:id="0">
    <w:p w:rsidR="004A34FA" w:rsidRDefault="004A34F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623" w:rsidRDefault="007114E8">
    <w:pPr>
      <w:pStyle w:val="Encabezado"/>
    </w:pPr>
    <w:r>
      <w:rPr>
        <w:noProof/>
        <w:lang w:eastAsia="es-MX"/>
      </w:rPr>
      <w:drawing>
        <wp:anchor distT="0" distB="0" distL="114300" distR="114300" simplePos="0" relativeHeight="251661312" behindDoc="1" locked="0" layoutInCell="1" allowOverlap="1" wp14:anchorId="33C781EE" wp14:editId="07D0480E">
          <wp:simplePos x="0" y="0"/>
          <wp:positionH relativeFrom="column">
            <wp:posOffset>1237993</wp:posOffset>
          </wp:positionH>
          <wp:positionV relativeFrom="paragraph">
            <wp:posOffset>-279657</wp:posOffset>
          </wp:positionV>
          <wp:extent cx="880026" cy="1323975"/>
          <wp:effectExtent l="0" t="0" r="0" b="0"/>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0026" cy="1323975"/>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288" behindDoc="1" locked="0" layoutInCell="1" allowOverlap="1" wp14:anchorId="5C68E43A" wp14:editId="3F08662E">
          <wp:simplePos x="0" y="0"/>
          <wp:positionH relativeFrom="column">
            <wp:posOffset>-637486</wp:posOffset>
          </wp:positionH>
          <wp:positionV relativeFrom="paragraph">
            <wp:posOffset>-342468</wp:posOffset>
          </wp:positionV>
          <wp:extent cx="1748155" cy="1466850"/>
          <wp:effectExtent l="0" t="0" r="4445" b="6350"/>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59264" behindDoc="1" locked="0" layoutInCell="1" allowOverlap="1" wp14:anchorId="4044B5C6" wp14:editId="26FE3636">
          <wp:simplePos x="0" y="0"/>
          <wp:positionH relativeFrom="column">
            <wp:posOffset>-1914939</wp:posOffset>
          </wp:positionH>
          <wp:positionV relativeFrom="page">
            <wp:posOffset>-635</wp:posOffset>
          </wp:positionV>
          <wp:extent cx="1247775" cy="10512425"/>
          <wp:effectExtent l="0" t="0" r="0" b="3175"/>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3">
                    <a:extLst>
                      <a:ext uri="{28A0092B-C50C-407E-A947-70E740481C1C}">
                        <a14:useLocalDpi xmlns:a14="http://schemas.microsoft.com/office/drawing/2010/main" val="0"/>
                      </a:ext>
                    </a:extLst>
                  </a:blip>
                  <a:stretch>
                    <a:fillRect/>
                  </a:stretch>
                </pic:blipFill>
                <pic:spPr>
                  <a:xfrm>
                    <a:off x="0" y="0"/>
                    <a:ext cx="1247775" cy="1051242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2D0"/>
    <w:rsid w:val="000B057E"/>
    <w:rsid w:val="0012051B"/>
    <w:rsid w:val="001232D0"/>
    <w:rsid w:val="001571C5"/>
    <w:rsid w:val="00177EDA"/>
    <w:rsid w:val="0021762B"/>
    <w:rsid w:val="0027367B"/>
    <w:rsid w:val="002A4457"/>
    <w:rsid w:val="002A49BA"/>
    <w:rsid w:val="00303A96"/>
    <w:rsid w:val="00333AC1"/>
    <w:rsid w:val="0035058A"/>
    <w:rsid w:val="0038241A"/>
    <w:rsid w:val="003865C1"/>
    <w:rsid w:val="003976DE"/>
    <w:rsid w:val="003B72D8"/>
    <w:rsid w:val="00447FB8"/>
    <w:rsid w:val="00460573"/>
    <w:rsid w:val="00481D18"/>
    <w:rsid w:val="004A34FA"/>
    <w:rsid w:val="004B26EF"/>
    <w:rsid w:val="004D3AC9"/>
    <w:rsid w:val="004D7639"/>
    <w:rsid w:val="00503249"/>
    <w:rsid w:val="00534F55"/>
    <w:rsid w:val="005C207E"/>
    <w:rsid w:val="005D1C97"/>
    <w:rsid w:val="005F3B28"/>
    <w:rsid w:val="00610199"/>
    <w:rsid w:val="006168FF"/>
    <w:rsid w:val="006A6360"/>
    <w:rsid w:val="007114E8"/>
    <w:rsid w:val="00713250"/>
    <w:rsid w:val="007418C0"/>
    <w:rsid w:val="0075015B"/>
    <w:rsid w:val="00792B8C"/>
    <w:rsid w:val="00827A8C"/>
    <w:rsid w:val="008523D3"/>
    <w:rsid w:val="008B6EFA"/>
    <w:rsid w:val="008E42E5"/>
    <w:rsid w:val="00934BE9"/>
    <w:rsid w:val="00956EA0"/>
    <w:rsid w:val="009866E9"/>
    <w:rsid w:val="00997F73"/>
    <w:rsid w:val="009A012F"/>
    <w:rsid w:val="00A9616A"/>
    <w:rsid w:val="00AC04C2"/>
    <w:rsid w:val="00B759A2"/>
    <w:rsid w:val="00BA2641"/>
    <w:rsid w:val="00C5010C"/>
    <w:rsid w:val="00C7483C"/>
    <w:rsid w:val="00CB234F"/>
    <w:rsid w:val="00CD5A5C"/>
    <w:rsid w:val="00D04EC6"/>
    <w:rsid w:val="00D5326A"/>
    <w:rsid w:val="00D96004"/>
    <w:rsid w:val="00EB5388"/>
    <w:rsid w:val="00EF5741"/>
    <w:rsid w:val="00F1536C"/>
    <w:rsid w:val="00F51725"/>
    <w:rsid w:val="00FD69B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7023702"/>
  <w15:chartTrackingRefBased/>
  <w15:docId w15:val="{CD129539-21EA-4331-849F-9EA8E3CB7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32D0"/>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232D0"/>
    <w:pPr>
      <w:tabs>
        <w:tab w:val="center" w:pos="4419"/>
        <w:tab w:val="right" w:pos="8838"/>
      </w:tabs>
    </w:pPr>
  </w:style>
  <w:style w:type="character" w:customStyle="1" w:styleId="EncabezadoCar">
    <w:name w:val="Encabezado Car"/>
    <w:basedOn w:val="Fuentedeprrafopredeter"/>
    <w:link w:val="Encabezado"/>
    <w:uiPriority w:val="99"/>
    <w:rsid w:val="001232D0"/>
    <w:rPr>
      <w:sz w:val="24"/>
      <w:szCs w:val="24"/>
    </w:rPr>
  </w:style>
  <w:style w:type="paragraph" w:styleId="Piedepgina">
    <w:name w:val="footer"/>
    <w:basedOn w:val="Normal"/>
    <w:link w:val="PiedepginaCar"/>
    <w:uiPriority w:val="99"/>
    <w:unhideWhenUsed/>
    <w:rsid w:val="001232D0"/>
    <w:pPr>
      <w:tabs>
        <w:tab w:val="center" w:pos="4419"/>
        <w:tab w:val="right" w:pos="8838"/>
      </w:tabs>
    </w:pPr>
  </w:style>
  <w:style w:type="character" w:customStyle="1" w:styleId="PiedepginaCar">
    <w:name w:val="Pie de página Car"/>
    <w:basedOn w:val="Fuentedeprrafopredeter"/>
    <w:link w:val="Piedepgina"/>
    <w:uiPriority w:val="99"/>
    <w:rsid w:val="001232D0"/>
    <w:rPr>
      <w:sz w:val="24"/>
      <w:szCs w:val="24"/>
    </w:rPr>
  </w:style>
  <w:style w:type="paragraph" w:styleId="Sinespaciado">
    <w:name w:val="No Spacing"/>
    <w:uiPriority w:val="1"/>
    <w:qFormat/>
    <w:rsid w:val="001232D0"/>
    <w:pPr>
      <w:spacing w:after="0" w:line="240" w:lineRule="auto"/>
    </w:pPr>
    <w:rPr>
      <w:sz w:val="24"/>
      <w:szCs w:val="24"/>
    </w:rPr>
  </w:style>
  <w:style w:type="paragraph" w:styleId="NormalWeb">
    <w:name w:val="Normal (Web)"/>
    <w:basedOn w:val="Normal"/>
    <w:uiPriority w:val="99"/>
    <w:unhideWhenUsed/>
    <w:rsid w:val="0075015B"/>
    <w:pPr>
      <w:spacing w:before="100" w:beforeAutospacing="1" w:after="100" w:afterAutospacing="1"/>
    </w:pPr>
    <w:rPr>
      <w:rFonts w:ascii="Times New Roman" w:eastAsia="Times New Roman" w:hAnsi="Times New Roman" w:cs="Times New Roman"/>
      <w:lang w:eastAsia="es-MX"/>
    </w:rPr>
  </w:style>
  <w:style w:type="table" w:styleId="Tablaconcuadrcula">
    <w:name w:val="Table Grid"/>
    <w:basedOn w:val="Tablanormal"/>
    <w:uiPriority w:val="39"/>
    <w:rsid w:val="0075015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D5326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532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283</TotalTime>
  <Pages>5</Pages>
  <Words>1820</Words>
  <Characters>10013</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 Elizabeth Aguilar Villagran</dc:creator>
  <cp:keywords/>
  <dc:description/>
  <cp:lastModifiedBy>Laura Berenice Beltran Zuniga</cp:lastModifiedBy>
  <cp:revision>29</cp:revision>
  <cp:lastPrinted>2023-03-28T19:29:00Z</cp:lastPrinted>
  <dcterms:created xsi:type="dcterms:W3CDTF">2022-04-29T21:00:00Z</dcterms:created>
  <dcterms:modified xsi:type="dcterms:W3CDTF">2023-04-03T19:38:00Z</dcterms:modified>
</cp:coreProperties>
</file>