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D0" w:rsidRPr="00D137C5" w:rsidRDefault="0021762B" w:rsidP="0075015B">
      <w:pPr>
        <w:tabs>
          <w:tab w:val="left" w:pos="6725"/>
        </w:tabs>
        <w:ind w:left="-426" w:right="-426"/>
        <w:jc w:val="both"/>
        <w:rPr>
          <w:rFonts w:eastAsia="Gulim" w:cstheme="minorHAnsi"/>
          <w:bCs/>
        </w:rPr>
      </w:pPr>
      <w:r w:rsidRPr="009D05AF">
        <w:rPr>
          <w:rFonts w:cstheme="minorHAnsi"/>
          <w:noProof/>
          <w:sz w:val="22"/>
          <w:szCs w:val="23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93421" wp14:editId="2B71AC3B">
                <wp:simplePos x="0" y="0"/>
                <wp:positionH relativeFrom="margin">
                  <wp:posOffset>2498256</wp:posOffset>
                </wp:positionH>
                <wp:positionV relativeFrom="paragraph">
                  <wp:posOffset>-777958</wp:posOffset>
                </wp:positionV>
                <wp:extent cx="3052445" cy="613410"/>
                <wp:effectExtent l="0" t="0" r="14605" b="152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9E5" w:rsidRPr="006357D9" w:rsidRDefault="001669E5" w:rsidP="002176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357D9">
                              <w:rPr>
                                <w:sz w:val="22"/>
                                <w:szCs w:val="22"/>
                              </w:rPr>
                              <w:t>DEPENDENCIA: SECRETARÍA DEL AYUNTAMIEN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357D9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  <w:p w:rsidR="001669E5" w:rsidRDefault="001669E5" w:rsidP="002176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669E5" w:rsidRPr="006357D9" w:rsidRDefault="001669E5" w:rsidP="002176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357D9">
                              <w:rPr>
                                <w:sz w:val="22"/>
                                <w:szCs w:val="22"/>
                              </w:rPr>
                              <w:t xml:space="preserve">ACUERDO: </w:t>
                            </w:r>
                            <w:r w:rsidR="005B7AE0">
                              <w:rPr>
                                <w:sz w:val="22"/>
                                <w:szCs w:val="22"/>
                              </w:rPr>
                              <w:t>SE/AC-313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/31-III-2023.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934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6.7pt;margin-top:-61.25pt;width:240.35pt;height:4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">
                <v:textbox>
                  <w:txbxContent>
                    <w:p w:rsidR="001669E5" w:rsidRPr="006357D9" w:rsidRDefault="001669E5" w:rsidP="0021762B">
                      <w:pPr>
                        <w:rPr>
                          <w:sz w:val="22"/>
                          <w:szCs w:val="22"/>
                        </w:rPr>
                      </w:pPr>
                      <w:r w:rsidRPr="006357D9">
                        <w:rPr>
                          <w:sz w:val="22"/>
                          <w:szCs w:val="22"/>
                        </w:rPr>
                        <w:t>DEPENDENCIA: SECRETARÍA DEL AYUNTAMIEN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357D9">
                        <w:rPr>
                          <w:sz w:val="22"/>
                          <w:szCs w:val="22"/>
                        </w:rPr>
                        <w:t>O</w:t>
                      </w:r>
                    </w:p>
                    <w:p w:rsidR="001669E5" w:rsidRDefault="001669E5" w:rsidP="0021762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669E5" w:rsidRPr="006357D9" w:rsidRDefault="001669E5" w:rsidP="0021762B">
                      <w:pPr>
                        <w:rPr>
                          <w:sz w:val="22"/>
                          <w:szCs w:val="22"/>
                        </w:rPr>
                      </w:pPr>
                      <w:r w:rsidRPr="006357D9">
                        <w:rPr>
                          <w:sz w:val="22"/>
                          <w:szCs w:val="22"/>
                        </w:rPr>
                        <w:t xml:space="preserve">ACUERDO: </w:t>
                      </w:r>
                      <w:r w:rsidR="005B7AE0">
                        <w:rPr>
                          <w:sz w:val="22"/>
                          <w:szCs w:val="22"/>
                        </w:rPr>
                        <w:t>SE/AC-313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/31-III-2023.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2D0" w:rsidRPr="00D137C5">
        <w:rPr>
          <w:rFonts w:eastAsia="Gulim" w:cstheme="minorHAnsi"/>
          <w:bCs/>
        </w:rPr>
        <w:t xml:space="preserve">JOSÉ LUIS URIÓSTEGUI SALGADO, PRESIDENTE MUNICIPAL CONSTITUCIONAL DE CUERNAVACA, MORELOS, A SUS HABITANTES SABED: </w:t>
      </w:r>
    </w:p>
    <w:p w:rsidR="001232D0" w:rsidRPr="00D137C5" w:rsidRDefault="001232D0" w:rsidP="0075015B">
      <w:pPr>
        <w:tabs>
          <w:tab w:val="left" w:pos="0"/>
          <w:tab w:val="left" w:pos="2051"/>
        </w:tabs>
        <w:ind w:left="-426" w:right="-426"/>
        <w:jc w:val="both"/>
        <w:rPr>
          <w:rFonts w:eastAsia="Gulim" w:cstheme="minorHAnsi"/>
          <w:bCs/>
        </w:rPr>
      </w:pPr>
    </w:p>
    <w:p w:rsidR="001232D0" w:rsidRPr="00D137C5" w:rsidRDefault="001232D0" w:rsidP="0075015B">
      <w:pPr>
        <w:tabs>
          <w:tab w:val="left" w:pos="0"/>
          <w:tab w:val="left" w:pos="2051"/>
        </w:tabs>
        <w:ind w:left="-426" w:right="-426"/>
        <w:jc w:val="both"/>
        <w:rPr>
          <w:rFonts w:eastAsia="Gulim" w:cstheme="minorHAnsi"/>
          <w:bCs/>
        </w:rPr>
      </w:pPr>
      <w:r w:rsidRPr="00D137C5">
        <w:rPr>
          <w:rFonts w:eastAsia="Gulim" w:cstheme="minorHAnsi"/>
          <w:bCs/>
        </w:rPr>
        <w:t>QUE EL AYUNTAMIENTO DE CUERNAVACA, MORELOS, EN USO DE LAS FACULTADES QUE LE CONFIEREN LOS ARTÍCULOS 115 DE LA CONSTITUCIÓN POLÍTICA DE LOS ESTADOS UNIDOS MEXICANOS; 112 Y 113 DE LA CONSTITUCIÓN POLÍTICA DEL ESTADO LIBRE Y SOBERANO DE MORELOS; 15, 24, FRACCIÓN I Y 38 FRACCIÓN XXXIII DE LA LEY ORGÁNICA MUNICIPAL DEL ESTADO DE MORELOS, Y;</w:t>
      </w:r>
    </w:p>
    <w:p w:rsidR="001232D0" w:rsidRPr="00D137C5" w:rsidRDefault="001232D0" w:rsidP="001232D0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</w:p>
    <w:p w:rsidR="001232D0" w:rsidRPr="008B6EFA" w:rsidRDefault="001232D0" w:rsidP="001232D0">
      <w:pPr>
        <w:tabs>
          <w:tab w:val="left" w:pos="0"/>
          <w:tab w:val="left" w:pos="2051"/>
        </w:tabs>
        <w:jc w:val="center"/>
        <w:rPr>
          <w:rFonts w:eastAsia="Gulim" w:cstheme="minorHAnsi"/>
          <w:b/>
        </w:rPr>
      </w:pPr>
      <w:r w:rsidRPr="008B6EFA">
        <w:rPr>
          <w:rFonts w:eastAsia="Gulim" w:cstheme="minorHAnsi"/>
          <w:b/>
        </w:rPr>
        <w:t>CONSIDERANDO</w:t>
      </w:r>
    </w:p>
    <w:p w:rsidR="0021762B" w:rsidRPr="008B6EFA" w:rsidRDefault="0021762B" w:rsidP="001232D0">
      <w:pPr>
        <w:tabs>
          <w:tab w:val="left" w:pos="0"/>
          <w:tab w:val="left" w:pos="2051"/>
        </w:tabs>
        <w:jc w:val="center"/>
        <w:rPr>
          <w:rFonts w:eastAsia="Gulim" w:cstheme="minorHAnsi"/>
          <w:b/>
        </w:rPr>
      </w:pPr>
    </w:p>
    <w:p w:rsidR="00C57C1C" w:rsidRPr="00C57C1C" w:rsidRDefault="00C57C1C" w:rsidP="00C57C1C">
      <w:pPr>
        <w:ind w:left="-426" w:right="-376"/>
        <w:jc w:val="both"/>
        <w:rPr>
          <w:rFonts w:ascii="Calibri" w:hAnsi="Calibri" w:cs="Calibri"/>
          <w:bCs/>
          <w:lang w:val="es-ES"/>
        </w:rPr>
      </w:pPr>
      <w:r w:rsidRPr="00C57C1C">
        <w:rPr>
          <w:rFonts w:ascii="Calibri" w:hAnsi="Calibri" w:cs="Calibri"/>
          <w:bCs/>
          <w:lang w:val="es-ES"/>
        </w:rPr>
        <w:t>Que de conformidad con lo dispuesto por el artículo 115 de la Constitución Política de los Estados Unidos Mexicanos, en relación a lo previsto por los artículos 113 de la Constitución Política del Estado Libre y Soberano de Morelos y 2 de la Ley Orgánica Municipal del Estado de Morelos, el municipio de Cuernavaca está investido de personalidad jurídica propia y por consiguiente es susceptible de derechos y obligaciones, autónomo en su régimen interior, y con libertad para administrar e integrar su hacienda, conforme a las disposiciones constitucionales organizar y regular su funcionamiento; su gobierno se ejerce por un Ayuntamiento de elección popular y está facultado para expedir la normatividad que regule su actuar y el de sus habitantes.</w:t>
      </w:r>
    </w:p>
    <w:p w:rsidR="00C57C1C" w:rsidRPr="00C57C1C" w:rsidRDefault="00C57C1C" w:rsidP="00C57C1C">
      <w:pPr>
        <w:ind w:left="-426" w:right="-376"/>
        <w:jc w:val="both"/>
        <w:rPr>
          <w:rFonts w:ascii="Calibri" w:hAnsi="Calibri" w:cs="Calibri"/>
          <w:bCs/>
          <w:lang w:val="es-ES"/>
        </w:rPr>
      </w:pPr>
    </w:p>
    <w:p w:rsidR="00C57C1C" w:rsidRPr="00C57C1C" w:rsidRDefault="00C57C1C" w:rsidP="00C57C1C">
      <w:pPr>
        <w:ind w:left="-426" w:right="-376"/>
        <w:jc w:val="both"/>
        <w:rPr>
          <w:rFonts w:ascii="Calibri" w:hAnsi="Calibri" w:cs="Calibri"/>
          <w:bCs/>
          <w:lang w:val="es-ES"/>
        </w:rPr>
      </w:pPr>
      <w:r w:rsidRPr="00C57C1C">
        <w:rPr>
          <w:rFonts w:ascii="Calibri" w:hAnsi="Calibri" w:cs="Calibri"/>
          <w:bCs/>
          <w:lang w:val="es-ES"/>
        </w:rPr>
        <w:t xml:space="preserve">Que de conformidad con la Ley Orgánica Municipal del Estado de Morelos en sus artículos 126, 127 y 127 ter, en su fracción III; son facultades y obligaciones del Titular de la Dependencia Municipal, proponer, formular e integrar con la participación del </w:t>
      </w:r>
      <w:proofErr w:type="spellStart"/>
      <w:r w:rsidRPr="00C57C1C">
        <w:rPr>
          <w:rFonts w:ascii="Calibri" w:hAnsi="Calibri" w:cs="Calibri"/>
          <w:bCs/>
          <w:lang w:val="es-ES"/>
        </w:rPr>
        <w:t>Coplademun</w:t>
      </w:r>
      <w:proofErr w:type="spellEnd"/>
      <w:r w:rsidRPr="00C57C1C">
        <w:rPr>
          <w:rFonts w:ascii="Calibri" w:hAnsi="Calibri" w:cs="Calibri"/>
          <w:bCs/>
          <w:lang w:val="es-ES"/>
        </w:rPr>
        <w:t xml:space="preserve">, al cabildo, el Programa Operativo anual y el Programa Anual de Obras Públicas para el ejercicio fiscal 2023, para su validación y autorización. </w:t>
      </w:r>
    </w:p>
    <w:p w:rsidR="00C57C1C" w:rsidRPr="00C57C1C" w:rsidRDefault="00C57C1C" w:rsidP="00C57C1C">
      <w:pPr>
        <w:ind w:left="-426" w:right="-376"/>
        <w:jc w:val="both"/>
        <w:rPr>
          <w:rFonts w:ascii="Calibri" w:hAnsi="Calibri" w:cs="Calibri"/>
          <w:bCs/>
          <w:lang w:val="es-ES"/>
        </w:rPr>
      </w:pPr>
    </w:p>
    <w:p w:rsidR="001A5543" w:rsidRDefault="00C57C1C" w:rsidP="00C57C1C">
      <w:pPr>
        <w:ind w:left="-426" w:right="-376"/>
        <w:jc w:val="both"/>
        <w:rPr>
          <w:rFonts w:ascii="Calibri" w:hAnsi="Calibri" w:cs="Calibri"/>
          <w:bCs/>
          <w:lang w:val="es-ES"/>
        </w:rPr>
      </w:pPr>
      <w:r w:rsidRPr="00C57C1C">
        <w:rPr>
          <w:rFonts w:ascii="Calibri" w:hAnsi="Calibri" w:cs="Calibri"/>
          <w:bCs/>
          <w:lang w:val="es-ES"/>
        </w:rPr>
        <w:t>Que de acuerdo a la Ley de Obra Pública y Servicios Relacionados con la misma del Estado de Morelos en su artículo 19 establece que las Dependencias, Secretaría</w:t>
      </w:r>
      <w:r w:rsidR="001669E5">
        <w:rPr>
          <w:rFonts w:ascii="Calibri" w:hAnsi="Calibri" w:cs="Calibri"/>
          <w:bCs/>
          <w:lang w:val="es-ES"/>
        </w:rPr>
        <w:t>s</w:t>
      </w:r>
      <w:r w:rsidRPr="00C57C1C">
        <w:rPr>
          <w:rFonts w:ascii="Calibri" w:hAnsi="Calibri" w:cs="Calibri"/>
          <w:bCs/>
          <w:lang w:val="es-ES"/>
        </w:rPr>
        <w:t xml:space="preserve"> o Ayuntamientos, a más tardar el 31 de marzo de cada año, pondrán a disposición de los interesados, por escrito, sus programas anuales de obra pública y servicios relacionados con las mismas, salvo que medie causa debidamente justificada para no hacerlo en dicho plazo. El documento que contenga los programas será de carácter informativo; no implicará compromiso alguno de contratación y podrá ser adicionado, modificado, suspendido o cancelado, sin responsabilidad alguna </w:t>
      </w:r>
      <w:r w:rsidR="00E20313">
        <w:rPr>
          <w:rFonts w:ascii="Calibri" w:hAnsi="Calibri" w:cs="Calibri"/>
          <w:bCs/>
          <w:lang w:val="es-ES"/>
        </w:rPr>
        <w:t>para las Dependencias, Secretarí</w:t>
      </w:r>
      <w:r w:rsidRPr="00C57C1C">
        <w:rPr>
          <w:rFonts w:ascii="Calibri" w:hAnsi="Calibri" w:cs="Calibri"/>
          <w:bCs/>
          <w:lang w:val="es-ES"/>
        </w:rPr>
        <w:t>as o Ayuntamientos de que se trate. Para efectos informativos, la Secretaría Integrará y difundirá los programas anuales de obras públicas y servicios relacionados con las mismas. Para lo cual podrá requerir a las dependencias que integran el ayuntamiento la información que sea necesaria respecto de las modificaciones a dichos programas y los pondrá a disposición de los interesados.</w:t>
      </w:r>
    </w:p>
    <w:p w:rsidR="001F24E7" w:rsidRPr="001A5543" w:rsidRDefault="001F24E7" w:rsidP="001F24E7">
      <w:pPr>
        <w:ind w:left="-426" w:right="-376"/>
        <w:jc w:val="both"/>
        <w:rPr>
          <w:rFonts w:ascii="Calibri" w:hAnsi="Calibri" w:cs="Calibri"/>
          <w:bCs/>
          <w:lang w:val="es-ES"/>
        </w:rPr>
      </w:pPr>
    </w:p>
    <w:p w:rsidR="001A5543" w:rsidRDefault="001A5543" w:rsidP="00691726">
      <w:pPr>
        <w:ind w:left="-426" w:right="-376"/>
        <w:jc w:val="both"/>
        <w:rPr>
          <w:rFonts w:ascii="Calibri" w:hAnsi="Calibri" w:cs="Calibri"/>
          <w:bCs/>
          <w:lang w:val="es-ES"/>
        </w:rPr>
      </w:pPr>
      <w:r w:rsidRPr="001A5543">
        <w:rPr>
          <w:rFonts w:ascii="Calibri" w:hAnsi="Calibri" w:cs="Calibri"/>
          <w:bCs/>
          <w:lang w:val="es-ES"/>
        </w:rPr>
        <w:lastRenderedPageBreak/>
        <w:t>Por lo anteriormente expuesto, los integrantes del Ayuntamiento han tenido a bien en expedir el siguiente:</w:t>
      </w:r>
    </w:p>
    <w:p w:rsidR="00691726" w:rsidRPr="001A5543" w:rsidRDefault="00691726" w:rsidP="00691726">
      <w:pPr>
        <w:ind w:left="-426" w:right="-376"/>
        <w:jc w:val="both"/>
        <w:rPr>
          <w:rFonts w:ascii="Calibri" w:hAnsi="Calibri" w:cs="Calibri"/>
          <w:bCs/>
          <w:lang w:val="es-ES"/>
        </w:rPr>
      </w:pPr>
    </w:p>
    <w:p w:rsidR="001A5543" w:rsidRPr="001A5543" w:rsidRDefault="001A5543" w:rsidP="00691726">
      <w:pPr>
        <w:ind w:left="-426" w:right="-376"/>
        <w:jc w:val="center"/>
        <w:rPr>
          <w:rFonts w:ascii="Calibri" w:hAnsi="Calibri" w:cs="Calibri"/>
          <w:b/>
          <w:bCs/>
        </w:rPr>
      </w:pPr>
      <w:r w:rsidRPr="001A5543">
        <w:rPr>
          <w:rFonts w:ascii="Calibri" w:hAnsi="Calibri" w:cs="Calibri"/>
          <w:b/>
          <w:bCs/>
        </w:rPr>
        <w:t>ACUERDO</w:t>
      </w:r>
    </w:p>
    <w:p w:rsidR="001A5543" w:rsidRPr="001A5543" w:rsidRDefault="00691726" w:rsidP="00691726">
      <w:pPr>
        <w:ind w:left="-426" w:right="-376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</w:t>
      </w:r>
      <w:r w:rsidR="001A5543" w:rsidRPr="001A5543">
        <w:rPr>
          <w:rFonts w:ascii="Calibri" w:hAnsi="Calibri" w:cs="Calibri"/>
          <w:b/>
          <w:bCs/>
        </w:rPr>
        <w:t>/AC-</w:t>
      </w:r>
      <w:r>
        <w:rPr>
          <w:rFonts w:ascii="Calibri" w:hAnsi="Calibri" w:cs="Calibri"/>
          <w:b/>
          <w:bCs/>
        </w:rPr>
        <w:t>3</w:t>
      </w:r>
      <w:r w:rsidR="006840AC">
        <w:rPr>
          <w:rFonts w:ascii="Calibri" w:hAnsi="Calibri" w:cs="Calibri"/>
          <w:b/>
          <w:bCs/>
        </w:rPr>
        <w:t>1</w:t>
      </w:r>
      <w:r w:rsidR="008F5F3E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/31-III-2023</w:t>
      </w:r>
    </w:p>
    <w:p w:rsidR="001A5543" w:rsidRPr="001A5543" w:rsidRDefault="001A5543" w:rsidP="00691726">
      <w:pPr>
        <w:ind w:left="-426" w:right="-376"/>
        <w:jc w:val="both"/>
        <w:rPr>
          <w:rFonts w:ascii="Calibri" w:hAnsi="Calibri" w:cs="Calibri"/>
          <w:b/>
          <w:bCs/>
        </w:rPr>
      </w:pPr>
    </w:p>
    <w:p w:rsidR="001A5543" w:rsidRDefault="001F24E7" w:rsidP="00691726">
      <w:pPr>
        <w:ind w:left="-426" w:right="-376"/>
        <w:jc w:val="both"/>
        <w:rPr>
          <w:rFonts w:ascii="Calibri" w:hAnsi="Calibri" w:cs="Calibri"/>
          <w:b/>
          <w:bCs/>
        </w:rPr>
      </w:pPr>
      <w:r w:rsidRPr="001F24E7">
        <w:rPr>
          <w:rFonts w:ascii="Calibri" w:hAnsi="Calibri" w:cs="Calibri"/>
          <w:b/>
          <w:bCs/>
        </w:rPr>
        <w:t xml:space="preserve">QUE AUTORIZA </w:t>
      </w:r>
      <w:r w:rsidR="00005988" w:rsidRPr="00005988">
        <w:rPr>
          <w:rFonts w:ascii="Calibri" w:hAnsi="Calibri" w:cs="Calibri"/>
          <w:b/>
          <w:bCs/>
        </w:rPr>
        <w:t>EJERCER EL RECURSO DEL FONDO DE APORTACIONES PARA LA INFRAESTRUCTURA SOCIAL MUNICIPAL Y DE LAS DEMARCACIONES TERRITORIALES DEL DISTRITO FEDERAL PARA EL EJERCICIO FISCAL 202</w:t>
      </w:r>
      <w:r w:rsidR="00005988">
        <w:rPr>
          <w:rFonts w:ascii="Calibri" w:hAnsi="Calibri" w:cs="Calibri"/>
          <w:b/>
          <w:bCs/>
        </w:rPr>
        <w:t>3 Y EL PROGRAMA ANUAL DE OBRA PÚ</w:t>
      </w:r>
      <w:r w:rsidR="00005988" w:rsidRPr="00005988">
        <w:rPr>
          <w:rFonts w:ascii="Calibri" w:hAnsi="Calibri" w:cs="Calibri"/>
          <w:b/>
          <w:bCs/>
        </w:rPr>
        <w:t>BLICA EN CUERNAVACA, MORELOS, PARA EL EJERCICIO FISCAL 2023, DE CONFORMIDAD CON LO ESTABLECIDO EN EL ARTICULO 19 DE LA LEY DE OBRA PÚBLICA Y SERVICIOS RELACIONADOS CON LA MISMA DEL ESTADO DE MORELOS</w:t>
      </w:r>
      <w:r w:rsidR="006840AC" w:rsidRPr="006840AC">
        <w:rPr>
          <w:rFonts w:ascii="Calibri" w:hAnsi="Calibri" w:cs="Calibri"/>
          <w:b/>
          <w:bCs/>
        </w:rPr>
        <w:t>.</w:t>
      </w:r>
    </w:p>
    <w:p w:rsidR="006840AC" w:rsidRPr="001A5543" w:rsidRDefault="006840AC" w:rsidP="00691726">
      <w:pPr>
        <w:ind w:left="-426" w:right="-376"/>
        <w:jc w:val="both"/>
        <w:rPr>
          <w:rFonts w:ascii="Calibri" w:hAnsi="Calibri" w:cs="Calibri"/>
          <w:b/>
          <w:bCs/>
        </w:rPr>
      </w:pPr>
    </w:p>
    <w:p w:rsidR="00C57C1C" w:rsidRDefault="001A5543" w:rsidP="00005988">
      <w:pPr>
        <w:ind w:left="-426" w:right="-376"/>
        <w:jc w:val="both"/>
      </w:pPr>
      <w:r w:rsidRPr="001A5543">
        <w:rPr>
          <w:rFonts w:ascii="Calibri" w:hAnsi="Calibri" w:cs="Calibri"/>
          <w:b/>
          <w:bCs/>
        </w:rPr>
        <w:t xml:space="preserve">ARTÍCULO </w:t>
      </w:r>
      <w:r w:rsidR="00463B74">
        <w:rPr>
          <w:rFonts w:ascii="Calibri" w:hAnsi="Calibri" w:cs="Calibri"/>
          <w:b/>
          <w:bCs/>
        </w:rPr>
        <w:t>PRIMERO</w:t>
      </w:r>
      <w:r w:rsidRPr="001A5543">
        <w:rPr>
          <w:rFonts w:ascii="Calibri" w:hAnsi="Calibri" w:cs="Calibri"/>
          <w:bCs/>
        </w:rPr>
        <w:t xml:space="preserve">. - </w:t>
      </w:r>
      <w:r w:rsidR="00005988" w:rsidRPr="00005988">
        <w:t>Se autoriza el Programa Anual de Obra Pública de Cuernavaca, Morelos, para el ejercicio fiscal 2023, de conformidad con lo establecido en el artículo 19 de la Ley de Obra Pública y Servicios Relacionados con la misma del Estado de Morelos. Las obras autorizadas para el ejercicio fiscal 2023, son las siguientes:</w:t>
      </w:r>
    </w:p>
    <w:p w:rsidR="00005988" w:rsidRDefault="00005988" w:rsidP="00005988">
      <w:pPr>
        <w:ind w:left="-426" w:right="-376"/>
        <w:jc w:val="both"/>
      </w:pPr>
    </w:p>
    <w:p w:rsidR="00005988" w:rsidRDefault="00005988" w:rsidP="00005988">
      <w:pPr>
        <w:pStyle w:val="Prrafodelista"/>
        <w:numPr>
          <w:ilvl w:val="0"/>
          <w:numId w:val="5"/>
        </w:numPr>
        <w:jc w:val="both"/>
        <w:rPr>
          <w:b/>
        </w:rPr>
      </w:pPr>
      <w:r w:rsidRPr="00503746">
        <w:rPr>
          <w:b/>
        </w:rPr>
        <w:t>Fondo de Infraestructura Regional</w:t>
      </w:r>
    </w:p>
    <w:p w:rsidR="00005988" w:rsidRPr="00416307" w:rsidRDefault="00005988" w:rsidP="00005988">
      <w:pPr>
        <w:ind w:left="360"/>
        <w:jc w:val="both"/>
        <w:rPr>
          <w:b/>
        </w:rPr>
      </w:pPr>
    </w:p>
    <w:tbl>
      <w:tblPr>
        <w:tblW w:w="9469" w:type="dxa"/>
        <w:tblInd w:w="-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899"/>
        <w:gridCol w:w="1107"/>
        <w:gridCol w:w="1559"/>
        <w:gridCol w:w="1040"/>
        <w:gridCol w:w="1228"/>
        <w:gridCol w:w="1276"/>
      </w:tblGrid>
      <w:tr w:rsidR="00005988" w:rsidRPr="004B3EC4" w:rsidTr="001669E5">
        <w:trPr>
          <w:trHeight w:val="393"/>
        </w:trPr>
        <w:tc>
          <w:tcPr>
            <w:tcW w:w="94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CC"/>
            <w:vAlign w:val="center"/>
            <w:hideMark/>
          </w:tcPr>
          <w:p w:rsidR="00005988" w:rsidRPr="004B3EC4" w:rsidRDefault="00005988" w:rsidP="001669E5">
            <w:pPr>
              <w:jc w:val="center"/>
              <w:rPr>
                <w:rFonts w:ascii="Gadugi" w:eastAsia="Times New Roman" w:hAnsi="Gadugi" w:cs="Calibr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bookmarkStart w:id="0" w:name="RANGE!A1:H45"/>
            <w:r w:rsidRPr="004B3EC4">
              <w:rPr>
                <w:rFonts w:ascii="Gadugi" w:eastAsia="Times New Roman" w:hAnsi="Gadugi" w:cs="Calibr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I. Fondo de Infraestructura Regional Municipal</w:t>
            </w:r>
            <w:bookmarkEnd w:id="0"/>
          </w:p>
        </w:tc>
      </w:tr>
      <w:tr w:rsidR="00005988" w:rsidRPr="004B3EC4" w:rsidTr="001669E5">
        <w:trPr>
          <w:trHeight w:val="256"/>
        </w:trPr>
        <w:tc>
          <w:tcPr>
            <w:tcW w:w="94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CC"/>
            <w:vAlign w:val="center"/>
            <w:hideMark/>
          </w:tcPr>
          <w:p w:rsidR="00005988" w:rsidRPr="004B3EC4" w:rsidRDefault="00005988" w:rsidP="001669E5">
            <w:pPr>
              <w:jc w:val="center"/>
              <w:rPr>
                <w:rFonts w:ascii="Gadugi" w:eastAsia="Times New Roman" w:hAnsi="Gadugi" w:cs="Calibr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4B3EC4">
              <w:rPr>
                <w:rFonts w:ascii="Gadugi" w:eastAsia="Times New Roman" w:hAnsi="Gadugi" w:cs="Calibr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Pesos </w:t>
            </w:r>
          </w:p>
        </w:tc>
      </w:tr>
      <w:tr w:rsidR="00005988" w:rsidRPr="004B3EC4" w:rsidTr="001669E5">
        <w:trPr>
          <w:trHeight w:val="25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CC"/>
            <w:noWrap/>
            <w:vAlign w:val="center"/>
            <w:hideMark/>
          </w:tcPr>
          <w:p w:rsidR="00005988" w:rsidRPr="004B3EC4" w:rsidRDefault="00005988" w:rsidP="001669E5">
            <w:pPr>
              <w:rPr>
                <w:rFonts w:ascii="Gadugi" w:eastAsia="Times New Roman" w:hAnsi="Gadugi" w:cs="Calibri"/>
                <w:color w:val="FFFFFF" w:themeColor="background1"/>
                <w:sz w:val="16"/>
                <w:szCs w:val="16"/>
                <w:lang w:eastAsia="es-MX"/>
              </w:rPr>
            </w:pPr>
            <w:r w:rsidRPr="004B3EC4">
              <w:rPr>
                <w:rFonts w:ascii="Gadugi" w:eastAsia="Times New Roman" w:hAnsi="Gadugi" w:cs="Calibri"/>
                <w:color w:val="FFFFFF" w:themeColor="background1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CC"/>
            <w:noWrap/>
            <w:vAlign w:val="center"/>
            <w:hideMark/>
          </w:tcPr>
          <w:p w:rsidR="00005988" w:rsidRPr="004B3EC4" w:rsidRDefault="00005988" w:rsidP="001669E5">
            <w:pPr>
              <w:rPr>
                <w:rFonts w:ascii="Gadugi" w:eastAsia="Times New Roman" w:hAnsi="Gadugi" w:cs="Calibri"/>
                <w:color w:val="FFFFFF" w:themeColor="background1"/>
                <w:sz w:val="16"/>
                <w:szCs w:val="16"/>
                <w:lang w:eastAsia="es-MX"/>
              </w:rPr>
            </w:pPr>
            <w:r w:rsidRPr="004B3EC4">
              <w:rPr>
                <w:rFonts w:ascii="Gadugi" w:eastAsia="Times New Roman" w:hAnsi="Gadugi" w:cs="Calibri"/>
                <w:color w:val="FFFFFF" w:themeColor="background1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CC"/>
            <w:noWrap/>
            <w:vAlign w:val="center"/>
            <w:hideMark/>
          </w:tcPr>
          <w:p w:rsidR="00005988" w:rsidRPr="004B3EC4" w:rsidRDefault="00005988" w:rsidP="001669E5">
            <w:pPr>
              <w:rPr>
                <w:rFonts w:ascii="Gadugi" w:eastAsia="Times New Roman" w:hAnsi="Gadugi" w:cs="Calibri"/>
                <w:color w:val="FFFFFF" w:themeColor="background1"/>
                <w:sz w:val="16"/>
                <w:szCs w:val="16"/>
                <w:lang w:eastAsia="es-MX"/>
              </w:rPr>
            </w:pPr>
            <w:r w:rsidRPr="004B3EC4">
              <w:rPr>
                <w:rFonts w:ascii="Gadugi" w:eastAsia="Times New Roman" w:hAnsi="Gadugi" w:cs="Calibri"/>
                <w:color w:val="FFFFFF" w:themeColor="background1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CC"/>
            <w:noWrap/>
            <w:vAlign w:val="center"/>
            <w:hideMark/>
          </w:tcPr>
          <w:p w:rsidR="00005988" w:rsidRPr="004B3EC4" w:rsidRDefault="00005988" w:rsidP="001669E5">
            <w:pPr>
              <w:jc w:val="center"/>
              <w:rPr>
                <w:rFonts w:ascii="Gadugi" w:eastAsia="Times New Roman" w:hAnsi="Gadugi" w:cs="Calibri"/>
                <w:color w:val="FFFFFF" w:themeColor="background1"/>
                <w:sz w:val="16"/>
                <w:szCs w:val="16"/>
                <w:lang w:eastAsia="es-MX"/>
              </w:rPr>
            </w:pPr>
            <w:r w:rsidRPr="004B3EC4">
              <w:rPr>
                <w:rFonts w:ascii="Gadugi" w:eastAsia="Times New Roman" w:hAnsi="Gadugi" w:cs="Calibri"/>
                <w:color w:val="FFFFFF" w:themeColor="background1"/>
                <w:sz w:val="16"/>
                <w:szCs w:val="16"/>
                <w:lang w:eastAsia="es-MX"/>
              </w:rPr>
              <w:t>No Etiquetado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CC"/>
            <w:noWrap/>
            <w:vAlign w:val="center"/>
            <w:hideMark/>
          </w:tcPr>
          <w:p w:rsidR="00005988" w:rsidRPr="004B3EC4" w:rsidRDefault="00005988" w:rsidP="001669E5">
            <w:pPr>
              <w:rPr>
                <w:rFonts w:ascii="Gadugi" w:eastAsia="Times New Roman" w:hAnsi="Gadugi" w:cs="Calibri"/>
                <w:color w:val="FFFFFF" w:themeColor="background1"/>
                <w:sz w:val="16"/>
                <w:szCs w:val="16"/>
                <w:lang w:eastAsia="es-MX"/>
              </w:rPr>
            </w:pPr>
            <w:r w:rsidRPr="004B3EC4">
              <w:rPr>
                <w:rFonts w:ascii="Gadugi" w:eastAsia="Times New Roman" w:hAnsi="Gadugi" w:cs="Calibri"/>
                <w:color w:val="FFFFFF" w:themeColor="background1"/>
                <w:sz w:val="16"/>
                <w:szCs w:val="16"/>
                <w:lang w:eastAsia="es-MX"/>
              </w:rPr>
              <w:t>Etiquetado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#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Concepto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b/>
                <w:bCs/>
                <w:color w:val="000000"/>
                <w:sz w:val="16"/>
                <w:szCs w:val="16"/>
                <w:lang w:eastAsia="es-MX"/>
              </w:rPr>
              <w:t>Recursos Federales</w:t>
            </w:r>
            <w:r w:rsidRPr="009B3A8E">
              <w:rPr>
                <w:rFonts w:ascii="Gadugi" w:eastAsia="Times New Roman" w:hAnsi="Gadug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 xml:space="preserve">(No etiquetado)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Recursos Fiscales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Subtotal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Recursos </w:t>
            </w:r>
            <w:r w:rsidRPr="009B3A8E">
              <w:rPr>
                <w:rFonts w:ascii="Gadugi" w:eastAsia="Times New Roman" w:hAnsi="Gadug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 xml:space="preserve">Federales </w:t>
            </w:r>
            <w:r w:rsidRPr="009B3A8E">
              <w:rPr>
                <w:rFonts w:ascii="Gadugi" w:eastAsia="Times New Roman" w:hAnsi="Gadug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(Etiquetado)</w:t>
            </w:r>
          </w:p>
        </w:tc>
      </w:tr>
      <w:tr w:rsidR="00005988" w:rsidRPr="009B3A8E" w:rsidTr="001669E5">
        <w:trPr>
          <w:trHeight w:val="47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Rehabilitación del campo de Futbol Soccer Alta Vista, en el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1,500,000.00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1,500,000.00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Rehabilitación del campo de Futbol Rápido "Denver" Col.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Ahuatlán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,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Pavimentación Boulevard Benito Juárez de Col. Las Palmas a Col. Centro,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13,400,000.00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13,400,000.00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13,400,000.00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Re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encarpetamiento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de Calle Vieja, Lomas de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Tzompantle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, Delegación Emiliano Zapata,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10,000,000.00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10,000,000.00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10,000,000.00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Rehabilitación de Escaleras del 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Kiosko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del Centro de Cuernavaca, en el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lastRenderedPageBreak/>
              <w:t>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Demolición y Construcción de la Casa de Cultura de la Colonia Emiliano Zapata, en el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94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Rehabilitación y construcción de la Unidad Deportiva Marín Ángeles de la Colonia Satélite, en el Municipio de Cuernavaca (Primera etapa)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6,000,000.00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6,000,000.00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6,000,000.00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Rehabilitación y construcción de la Unidad Deportiva de la Colonia Flores Magón, en el Municipio de Cuernavaca (Primera etapa)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4,000,000.00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4,000,000.00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4,000,000.00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Rehabilitación de la Calle San Fernando en la Colonia Santa Martha, en el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8,000,000.00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8,000,000.00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8,000,000.00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94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Construcción de Drenaje Pluvial y/o Sanitario en la calle Nueva Inglaterra de la colonia San Cristóbal del municipio de Cuernavaca.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5,000,000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94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Construcción de Drenaje Pluvial y/o Sanitario en la calle Cuesta Veloz de la colonia San Cristóbal del municipio de Cuernavaca.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700,000.00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700,000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700,000.00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Construcción de Drenaje Pluvial y/o Sanitario en la calle Cuesta Clara de la colonia San Cristóbal del municipio de Cuernavaca.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1,800,000.00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1,800,000.00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1,800,000.00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Re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encarpetamiento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de la Calle Tres Cruces de la colonia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Ahuatepec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del municipio de Cuernavaca.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9,900,000.00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9,900,000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9,900,000.00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Pavimentación y/o Re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encarpetamiento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de la calle La Puerta de la colonia La Cañada del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2,150,000.00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2,150,000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2,150,000.00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Re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encarpetamiento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de la calle Lauro Ortega de la colonia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Ahuehuetita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del municipio de Cuernavaca.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1,000,000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Encarpetamiento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de la calle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Tepozteco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de la colonia Antonio Barona del municipio de Cuernavaca.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1,500,000.00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1,500,000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Re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encarpetamiento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de la calle Miguel Hidalgo de la colonia Antonio Barona del municipio de Cuernavaca.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3,900,000.00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3,900,000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3,900,000.00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Re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encarpetamiento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de la calle Vicente Guerrero de la colonia Antonio Barona del municipio de Cuernavaca.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2,200,000.00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2,200,000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2,200,000.00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Re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encarpetamiento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de la calle 5 de </w:t>
            </w:r>
            <w:proofErr w:type="gram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Mayo</w:t>
            </w:r>
            <w:proofErr w:type="gram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de la colonia Antonio Barona del municipio de Cuernavaca.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1,050,000.00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1,050,000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1,050,000.00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94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lastRenderedPageBreak/>
              <w:t>20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Rehabilitación de la segunda glorieta de la colonia Antonio Barona (techumbre, barda perimetral y asfalto), en el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1,850,000.00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1,850,000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1,850,000.00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Pavimentación de la calle Lázaro Cárdenas, Poblado de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Ocotepec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del Municipio de Cuernavaca.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600,000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Construcción de Drenaje Pluvial y/o Sanitario en calle Galatea colonia Delicias en el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1,600,000.00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1,600,000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1,600,000.00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94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Construcción de Drenaje Pluvial y/o Sanitario y re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encarpetamiento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de la calle vía del ferrocarril de la colonia Flores Magón del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1,850,000.00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1,850,000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1,850,000.00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Drenaje de Aguas Pluviales y Pavimentación de la Calle Jilgueros de la Colonia Loma Bonita del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1,400,000.00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1,400,000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1,400,000.00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Pavimentación de calle José María Morelos de colonia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Ahuatepec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en el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2,300,000.00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2,300,000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2,300,000.00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47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Pavimentación de calle Malva de la colonia Milpillas en el Municipio de Cuernavaca.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300,000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Construcción de Drenaje Pluvial en la Calle San Andrés de la Cal, Colonia Revolución, en el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829,200.00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829,200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829,200.00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Construcción de Drenaje Pluvial en Calle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Aquilés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Serdán, Colonia Revolución, en el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2,385,000.00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2,385,000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2,385,000.00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Ampliación de Red de Drenaje Sanitario en Prolongación Lucero, Colonia Bosques de Cuernavaca en el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501,000.00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501,000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501,000.00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Construcción de Drenaje Sanitario de la Calle Orquídea,  Colonia Satélite, en el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3,850,000.00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3,850,000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3,850,000.00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Pavimentación de la Calle Golondrinas, en la Colonia Loma Bonita,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1,557,200.00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1,557,200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1,557,200.00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Pavimentación de la Calle Arquitectos de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Sedesol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, Colonia Bosques de  Cuernavaca,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654,000.00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654,000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654,000.00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Re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encarpetamiento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de la Calle Herradura de Plata, Colonia Lomas de la Selva,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1,671,600.00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1,671,600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1,671,600.00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lastRenderedPageBreak/>
              <w:t>34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Re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encarpetamiento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de Lomas de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Ahuatlán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y Gustavo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Petriccioli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, Colonia Lomas de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Ahuatlán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,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10,350,000.00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10,350,000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10,350,000.00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Re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encarpetamiento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Terraza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Ahuatlán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, Colonia Lomas de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Tzompantle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,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10,510,000.00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10,510,000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10,510,000.00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47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Pavimentación de Calle Violetas, Colonia Lázaro Cárdenas,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1,102,000.00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1,102,000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1,102,000.00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Re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encarpetamiento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del Boulevard Adolfo Ruiz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Cortínez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, Colonia 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Acapantzingo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,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3,430,000.00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3,430,000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3,430,000.00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Re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encarpetamiento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de Avenida 10 de abril (revisar declives de agua), Colonia Vicente Estrada Cajigal,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2,948,000.00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2,948,000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2,948,000.00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47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Re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encarpetamiento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Domingo Diez, Colonia el Empleado,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3,012,000.00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3,012,000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3,012,000.00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Re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encarpetamiento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de la Calle Las Casas, entre Leyva y Humboldt,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900,000.00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900,000.00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900,000.00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005988" w:rsidRPr="009B3A8E" w:rsidTr="001669E5">
        <w:trPr>
          <w:trHeight w:val="47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988" w:rsidRPr="009B3A8E" w:rsidRDefault="00005988" w:rsidP="001669E5">
            <w:pPr>
              <w:jc w:val="center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both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Re </w:t>
            </w:r>
            <w:proofErr w:type="spellStart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encarpetamiento</w:t>
            </w:r>
            <w:proofErr w:type="spellEnd"/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de la Calle Pino, Col. Rancho Cortés, Municipio de Cuernavaca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900,000.00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900,000.00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900,000.00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88" w:rsidRPr="009B3A8E" w:rsidRDefault="00005988" w:rsidP="001669E5">
            <w:pPr>
              <w:jc w:val="right"/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</w:pPr>
            <w:r w:rsidRPr="009B3A8E">
              <w:rPr>
                <w:rFonts w:ascii="Gadugi" w:eastAsia="Times New Roman" w:hAnsi="Gadugi" w:cs="Calibri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</w:tbl>
    <w:p w:rsidR="00005988" w:rsidRPr="00EA45E4" w:rsidRDefault="00005988" w:rsidP="00005988">
      <w:pPr>
        <w:ind w:left="-993"/>
        <w:jc w:val="both"/>
        <w:rPr>
          <w:b/>
          <w:sz w:val="32"/>
        </w:rPr>
      </w:pPr>
    </w:p>
    <w:p w:rsidR="00005988" w:rsidRDefault="00005988" w:rsidP="00005988">
      <w:pPr>
        <w:pStyle w:val="Prrafodelista"/>
        <w:numPr>
          <w:ilvl w:val="0"/>
          <w:numId w:val="5"/>
        </w:numPr>
        <w:spacing w:line="276" w:lineRule="auto"/>
        <w:ind w:left="0"/>
        <w:jc w:val="both"/>
      </w:pPr>
      <w:r w:rsidRPr="00380AF5">
        <w:rPr>
          <w:b/>
        </w:rPr>
        <w:t xml:space="preserve">Fondo de Aportaciones para la Infraestructura </w:t>
      </w:r>
      <w:r>
        <w:rPr>
          <w:b/>
        </w:rPr>
        <w:t>Social Municipal</w:t>
      </w:r>
      <w:r w:rsidRPr="00380AF5">
        <w:rPr>
          <w:b/>
        </w:rPr>
        <w:t>.</w:t>
      </w:r>
      <w:r>
        <w:rPr>
          <w:b/>
        </w:rPr>
        <w:t xml:space="preserve"> El t</w:t>
      </w:r>
      <w:r w:rsidRPr="00380AF5">
        <w:rPr>
          <w:b/>
        </w:rPr>
        <w:t>otal del recurso aprobado para el ejercicio fiscal 2023,</w:t>
      </w:r>
      <w:r>
        <w:rPr>
          <w:b/>
        </w:rPr>
        <w:t xml:space="preserve"> es de $</w:t>
      </w:r>
      <w:r w:rsidRPr="00380AF5">
        <w:rPr>
          <w:b/>
        </w:rPr>
        <w:t>92,609</w:t>
      </w:r>
      <w:r>
        <w:rPr>
          <w:b/>
        </w:rPr>
        <w:t>,</w:t>
      </w:r>
      <w:r w:rsidRPr="00380AF5">
        <w:rPr>
          <w:b/>
        </w:rPr>
        <w:t xml:space="preserve">022.00 </w:t>
      </w:r>
      <w:r w:rsidRPr="00380AF5">
        <w:t>(</w:t>
      </w:r>
      <w:r w:rsidR="00EE10D0" w:rsidRPr="00380AF5">
        <w:t>NOVENTA Y DOS MILLONES SEISCIENTOS NUEVE MIL VEINTIDÓS PESOS 00/100 M.N</w:t>
      </w:r>
      <w:r w:rsidRPr="00380AF5">
        <w:t xml:space="preserve">.), de </w:t>
      </w:r>
      <w:r w:rsidRPr="004163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acuerdo a los lineamientos </w:t>
      </w:r>
      <w:r w:rsidRPr="00416307">
        <w:t>Fondo de Aportaciones para la Infraestructura Social</w:t>
      </w:r>
      <w:r>
        <w:t xml:space="preserve"> ejercicio fiscal 2023</w:t>
      </w:r>
      <w:r w:rsidRPr="00416307">
        <w:t xml:space="preserve">. </w:t>
      </w:r>
      <w:r w:rsidRPr="00380AF5">
        <w:t xml:space="preserve">que en su </w:t>
      </w:r>
      <w:r w:rsidRPr="00380AF5">
        <w:rPr>
          <w:b/>
        </w:rPr>
        <w:t>TÍTULO SEGUNDO</w:t>
      </w:r>
      <w:r w:rsidRPr="00380AF5">
        <w:t xml:space="preserve"> </w:t>
      </w:r>
      <w:r w:rsidRPr="00380AF5">
        <w:rPr>
          <w:b/>
        </w:rPr>
        <w:t>OPERACIÓN DEL FAIS</w:t>
      </w:r>
      <w:r w:rsidRPr="00380AF5">
        <w:t xml:space="preserve"> numeral 2.9</w:t>
      </w:r>
      <w:r>
        <w:t>.- Gastos Indirectos, se autoriza</w:t>
      </w:r>
      <w:r w:rsidRPr="00380AF5">
        <w:t xml:space="preserve"> utilizar hasta un </w:t>
      </w:r>
      <w:r w:rsidRPr="00380AF5">
        <w:rPr>
          <w:b/>
        </w:rPr>
        <w:t xml:space="preserve">3% </w:t>
      </w:r>
      <w:r w:rsidRPr="00380AF5">
        <w:t xml:space="preserve">para </w:t>
      </w:r>
      <w:r w:rsidRPr="00380AF5">
        <w:rPr>
          <w:b/>
        </w:rPr>
        <w:t xml:space="preserve">Gastos Indirectos, </w:t>
      </w:r>
      <w:r w:rsidRPr="00380AF5">
        <w:t>mismos que</w:t>
      </w:r>
      <w:r w:rsidRPr="00380AF5">
        <w:rPr>
          <w:b/>
        </w:rPr>
        <w:t xml:space="preserve"> </w:t>
      </w:r>
      <w:r w:rsidRPr="00380AF5">
        <w:t xml:space="preserve">del total de los recursos aprobados para el ejercicio fiscal 2023, ascienden a la cantidad de </w:t>
      </w:r>
      <w:r w:rsidRPr="00380AF5">
        <w:rPr>
          <w:b/>
        </w:rPr>
        <w:t xml:space="preserve">$2,778,270.66 </w:t>
      </w:r>
      <w:r w:rsidRPr="00380AF5">
        <w:t>(</w:t>
      </w:r>
      <w:r w:rsidR="00EE10D0" w:rsidRPr="00380AF5">
        <w:t>DOS MILLONES SETECIENTOS SETENTA Y OCHO MIL DOSCIENTOS SETENTA PESOS 66/100 M.N.)</w:t>
      </w:r>
      <w:r w:rsidR="00EE10D0" w:rsidRPr="00380AF5">
        <w:rPr>
          <w:b/>
        </w:rPr>
        <w:t>,</w:t>
      </w:r>
      <w:r w:rsidR="00EE10D0" w:rsidRPr="00380AF5">
        <w:t xml:space="preserve"> </w:t>
      </w:r>
      <w:r w:rsidRPr="00380AF5">
        <w:t xml:space="preserve">así mismo, en el numeral </w:t>
      </w:r>
      <w:r w:rsidRPr="00416307">
        <w:rPr>
          <w:b/>
        </w:rPr>
        <w:t>2.10 Programa de Desarrollo Institucional Municipal y de las Demarcaciones Territoriales de la Ciudad de México (PRODIM)</w:t>
      </w:r>
      <w:r>
        <w:rPr>
          <w:b/>
        </w:rPr>
        <w:t xml:space="preserve"> </w:t>
      </w:r>
      <w:r w:rsidRPr="00416307">
        <w:t>se</w:t>
      </w:r>
      <w:r>
        <w:t xml:space="preserve"> </w:t>
      </w:r>
      <w:r w:rsidRPr="00416307">
        <w:t>autoriza</w:t>
      </w:r>
      <w:r>
        <w:t xml:space="preserve"> utilizar </w:t>
      </w:r>
      <w:r w:rsidRPr="00380AF5">
        <w:t xml:space="preserve">hasta un </w:t>
      </w:r>
      <w:r w:rsidRPr="00380AF5">
        <w:rPr>
          <w:b/>
        </w:rPr>
        <w:t>2%</w:t>
      </w:r>
      <w:r w:rsidRPr="00380AF5">
        <w:t xml:space="preserve"> del total de los recursos aprobados para el presente ejercicio fiscal dicho porcentaje corresponde a la cantidad de </w:t>
      </w:r>
      <w:r w:rsidRPr="00380AF5">
        <w:rPr>
          <w:b/>
        </w:rPr>
        <w:t xml:space="preserve">$1,852,180.44 </w:t>
      </w:r>
      <w:r w:rsidRPr="00380AF5">
        <w:t>(</w:t>
      </w:r>
      <w:r w:rsidR="00EE10D0" w:rsidRPr="00380AF5">
        <w:t>UN MILLÓN OCHOCIENTOS CINCUENTA Y DOS MIL CIENTO OCHENTA PESOS 44/100 M.N.).</w:t>
      </w:r>
    </w:p>
    <w:p w:rsidR="00005988" w:rsidRDefault="00005988" w:rsidP="00005988">
      <w:pPr>
        <w:pStyle w:val="Prrafodelista"/>
        <w:spacing w:line="276" w:lineRule="auto"/>
        <w:ind w:left="-851"/>
        <w:jc w:val="both"/>
      </w:pPr>
    </w:p>
    <w:p w:rsidR="00005988" w:rsidRPr="00380AF5" w:rsidRDefault="00005988" w:rsidP="00005988">
      <w:pPr>
        <w:pStyle w:val="Prrafodelista"/>
        <w:spacing w:line="276" w:lineRule="auto"/>
        <w:ind w:left="-426"/>
        <w:jc w:val="both"/>
      </w:pPr>
      <w:r>
        <w:lastRenderedPageBreak/>
        <w:t>En términos de lo anterior el listado de obras que se ejercerá con el recurso de referencia es el siguiente:</w:t>
      </w:r>
    </w:p>
    <w:p w:rsidR="00005988" w:rsidRDefault="00005988" w:rsidP="00005988">
      <w:pPr>
        <w:pStyle w:val="Prrafodelista"/>
        <w:spacing w:line="276" w:lineRule="auto"/>
        <w:ind w:left="1080"/>
        <w:jc w:val="both"/>
        <w:rPr>
          <w:b/>
        </w:rPr>
      </w:pPr>
    </w:p>
    <w:tbl>
      <w:tblPr>
        <w:tblStyle w:val="Tablaconcuadrcula"/>
        <w:tblW w:w="5685" w:type="pct"/>
        <w:tblInd w:w="-431" w:type="dxa"/>
        <w:tblLook w:val="04A0" w:firstRow="1" w:lastRow="0" w:firstColumn="1" w:lastColumn="0" w:noHBand="0" w:noVBand="1"/>
      </w:tblPr>
      <w:tblGrid>
        <w:gridCol w:w="648"/>
        <w:gridCol w:w="8849"/>
      </w:tblGrid>
      <w:tr w:rsidR="00005988" w:rsidRPr="00E863EC" w:rsidTr="001669E5">
        <w:trPr>
          <w:trHeight w:val="713"/>
        </w:trPr>
        <w:tc>
          <w:tcPr>
            <w:tcW w:w="5000" w:type="pct"/>
            <w:gridSpan w:val="2"/>
            <w:shd w:val="clear" w:color="auto" w:fill="0000CC"/>
            <w:vAlign w:val="center"/>
          </w:tcPr>
          <w:p w:rsidR="00005988" w:rsidRPr="00E863EC" w:rsidRDefault="00005988" w:rsidP="001669E5">
            <w:pPr>
              <w:numPr>
                <w:ilvl w:val="0"/>
                <w:numId w:val="11"/>
              </w:numPr>
              <w:spacing w:after="160" w:line="259" w:lineRule="auto"/>
              <w:ind w:left="1163" w:hanging="425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63EC">
              <w:rPr>
                <w:rFonts w:cstheme="minorHAnsi"/>
                <w:b/>
                <w:sz w:val="18"/>
                <w:szCs w:val="18"/>
              </w:rPr>
              <w:t>FONDO DE APORTACIONES PARA LA INFRAESTRUCTURA SOCIAL MUNICIPAL Y DE LAS DEMARCACIONES TERRITORIALES DEL DISTRITO FEDERAL.</w:t>
            </w:r>
          </w:p>
          <w:p w:rsidR="00005988" w:rsidRPr="00E863EC" w:rsidRDefault="00005988" w:rsidP="001669E5">
            <w:pPr>
              <w:spacing w:line="259" w:lineRule="auto"/>
              <w:ind w:left="312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b/>
                <w:sz w:val="18"/>
                <w:szCs w:val="18"/>
              </w:rPr>
              <w:t>(FAISMUN 2023)</w:t>
            </w:r>
          </w:p>
        </w:tc>
      </w:tr>
      <w:tr w:rsidR="00005988" w:rsidRPr="00E863EC" w:rsidTr="001669E5">
        <w:trPr>
          <w:trHeight w:val="336"/>
        </w:trPr>
        <w:tc>
          <w:tcPr>
            <w:tcW w:w="5000" w:type="pct"/>
            <w:gridSpan w:val="2"/>
            <w:shd w:val="clear" w:color="auto" w:fill="0000CC"/>
            <w:vAlign w:val="center"/>
          </w:tcPr>
          <w:p w:rsidR="00005988" w:rsidRPr="00E863EC" w:rsidRDefault="00005988" w:rsidP="001669E5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863E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CONSTRUCCIÓN DE OBRAS DE INFRAESTRUCTURA BÁSICA, AGUA POTABLE (FAISMUN)</w:t>
            </w:r>
          </w:p>
        </w:tc>
      </w:tr>
      <w:tr w:rsidR="00005988" w:rsidRPr="00E863EC" w:rsidTr="001669E5">
        <w:trPr>
          <w:trHeight w:val="269"/>
        </w:trPr>
        <w:tc>
          <w:tcPr>
            <w:tcW w:w="341" w:type="pct"/>
            <w:shd w:val="clear" w:color="auto" w:fill="0000CC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NÚM.</w:t>
            </w:r>
          </w:p>
        </w:tc>
        <w:tc>
          <w:tcPr>
            <w:tcW w:w="4659" w:type="pct"/>
            <w:shd w:val="clear" w:color="auto" w:fill="0000CC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NOMBRE DE LA OBRA PÚBLICA</w:t>
            </w:r>
          </w:p>
        </w:tc>
      </w:tr>
      <w:tr w:rsidR="00005988" w:rsidRPr="00E863EC" w:rsidTr="001669E5">
        <w:trPr>
          <w:trHeight w:val="440"/>
        </w:trPr>
        <w:tc>
          <w:tcPr>
            <w:tcW w:w="341" w:type="pct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59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 xml:space="preserve">REHABILITACIÓN INTEGRAL DE LOS POZOS, CHIPITLÁN NO. 1, CHIPITLÁN NO. 3 Y </w:t>
            </w:r>
            <w:r w:rsidRPr="00E863EC">
              <w:rPr>
                <w:rFonts w:cstheme="minorHAnsi"/>
                <w:color w:val="000000"/>
                <w:sz w:val="18"/>
                <w:szCs w:val="18"/>
              </w:rPr>
              <w:t xml:space="preserve">CHIPITLÁN NO. 4 DE LA LOCALIDAD CHIPITLAN DELEGACIÓN LÁZARO CÁRDENAS, </w:t>
            </w:r>
            <w:r w:rsidRPr="00E863EC">
              <w:rPr>
                <w:rFonts w:cstheme="minorHAnsi"/>
                <w:sz w:val="18"/>
                <w:szCs w:val="18"/>
              </w:rPr>
              <w:t>CUERNAVACA, MORELOS.</w:t>
            </w:r>
          </w:p>
        </w:tc>
      </w:tr>
      <w:tr w:rsidR="00005988" w:rsidRPr="00E863EC" w:rsidTr="001669E5">
        <w:trPr>
          <w:trHeight w:val="668"/>
        </w:trPr>
        <w:tc>
          <w:tcPr>
            <w:tcW w:w="341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59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REHABILITACIÓN INTEGRAL DE LOS POZOS LAGUNILLA NO. 1, LAGUNILLA NO. 2, ALTAVISTA, MELCHOR OCAMPO DE LAS DELEGACIONES MARIANO MATAMOROS, PLUTARCO ELÍAS CALLES Y BENITO JUÁREZ, CUERNAVACA, MORELOS</w:t>
            </w:r>
          </w:p>
        </w:tc>
      </w:tr>
      <w:tr w:rsidR="00005988" w:rsidRPr="00E863EC" w:rsidTr="001669E5">
        <w:trPr>
          <w:trHeight w:val="440"/>
        </w:trPr>
        <w:tc>
          <w:tcPr>
            <w:tcW w:w="341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59" w:type="pct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REHABILITACIÓN INTEGRAL DE LOS POZOS, SOLEDAD, LA CAÑADA, TETELA DEL MONTE, LOMAS DE AHUATLÁN Y RANCHO CORTES BARRANCA DELEGACIÓN EMILIANO ZAPATA, CUERNAVACA, MORELOS.</w:t>
            </w:r>
          </w:p>
        </w:tc>
      </w:tr>
      <w:tr w:rsidR="00005988" w:rsidRPr="00E863EC" w:rsidTr="001669E5">
        <w:trPr>
          <w:trHeight w:val="440"/>
        </w:trPr>
        <w:tc>
          <w:tcPr>
            <w:tcW w:w="341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59" w:type="pct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REHABILITACIÓN INTEGRAL DE LOS POZOS, OCOTEPEC NORIA 1, OCOTEPEC NO.2, TRES CRUCES (LOS RAMOS) Y PEDRO DE ALVARADO, DEL. EMILIANO ZAPATA, CUERNAVACA MORELOS.</w:t>
            </w:r>
          </w:p>
        </w:tc>
      </w:tr>
      <w:tr w:rsidR="00005988" w:rsidRPr="00E863EC" w:rsidTr="001669E5">
        <w:trPr>
          <w:trHeight w:val="440"/>
        </w:trPr>
        <w:tc>
          <w:tcPr>
            <w:tcW w:w="341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59" w:type="pct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REHABILITACIÓN INTEGRAL DE LOS POZOS, TEXCALTEPEC, ANTONIO BARONA NO.2, ANTONIO BARONA NO. 3, DELEGACIÓN ANTONIO BARONA, CUERNAVACA, MORELOS.</w:t>
            </w:r>
          </w:p>
        </w:tc>
      </w:tr>
      <w:tr w:rsidR="00005988" w:rsidRPr="00E863EC" w:rsidTr="001669E5">
        <w:trPr>
          <w:trHeight w:val="440"/>
        </w:trPr>
        <w:tc>
          <w:tcPr>
            <w:tcW w:w="341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59" w:type="pct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REHABILITACIÓN INTEGRAL DE LOS POZOS, DELICIAS PRIVADA, BOSQUE IMSS, JACARANDAS, DELEGACIÓN ANTONIO BARONA Y BENITO JUAREZ, CUERNAVACA, MORELOS.</w:t>
            </w:r>
          </w:p>
        </w:tc>
      </w:tr>
      <w:tr w:rsidR="00005988" w:rsidRPr="00E863EC" w:rsidTr="001669E5">
        <w:trPr>
          <w:trHeight w:val="880"/>
        </w:trPr>
        <w:tc>
          <w:tcPr>
            <w:tcW w:w="341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59" w:type="pct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REHABILITACIÓN DE LINEAS DE CONDUCCIÓN, SUSTITUCIÓN DE TREN DE DESCARGA DE POZOS REVOLUCIÓN 1 Y 2 Y REHABILITACIÓN DE LÍNEA DE CONDUCCIÓN DE POZOS REVOLUCIÓN 1 Y 2 EN CALLES AV. CASTILLO DE CHAPULTEPEC, 20 DE NOVIEMBRE, JOSÉ MA. MORELOS, ANDRÉS DE LA CAL Y FRANCISCO VILLA, DELEGACIÓN MIGUEL HIDALGO, CUERNAVACA, MORELOS</w:t>
            </w:r>
          </w:p>
        </w:tc>
      </w:tr>
      <w:tr w:rsidR="00005988" w:rsidRPr="00E863EC" w:rsidTr="001669E5">
        <w:trPr>
          <w:trHeight w:val="440"/>
        </w:trPr>
        <w:tc>
          <w:tcPr>
            <w:tcW w:w="341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59" w:type="pct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REHABILITACIÓN DE LINEAS DE CONDUCCIÓN, SUSTITUCIÓN DE LÍNEA DE CONDUCCIÓN DEL POZO BOSQUE IMSS, CUERNAVACA, MORELOS.</w:t>
            </w:r>
          </w:p>
        </w:tc>
      </w:tr>
      <w:tr w:rsidR="00005988" w:rsidRPr="00E863EC" w:rsidTr="001669E5">
        <w:trPr>
          <w:trHeight w:val="440"/>
        </w:trPr>
        <w:tc>
          <w:tcPr>
            <w:tcW w:w="341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59" w:type="pct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REHABILITACIÓN DE LINEAS DE CONDUCCIÓN, SUSTITUCIÓN DE LÍNEA DE CONDUCCIÓN DEL POZO SATÉLITE (4TA SECCIÓN) DELEGACIÓN VICENTE GUERRERO, CUERNAVACA, MORELOS</w:t>
            </w:r>
          </w:p>
        </w:tc>
      </w:tr>
      <w:tr w:rsidR="00005988" w:rsidRPr="00E863EC" w:rsidTr="001669E5">
        <w:trPr>
          <w:trHeight w:val="652"/>
        </w:trPr>
        <w:tc>
          <w:tcPr>
            <w:tcW w:w="341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59" w:type="pct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REHABILITACIÓN DE LINEAS DE CONDUCCIÓN, SUSTITUCIÓN DE TREN DE DESCARGA DE POZO DELICIAS RIVADA Y SUSTITUCIÓN DE LÍNEA DE 6" DE CONDUCCIÓN HASTA CALLE GALATEA DELEGACIÓN ANTONIO BARONA, CUERNAVACA, MORELOS.</w:t>
            </w:r>
          </w:p>
        </w:tc>
      </w:tr>
    </w:tbl>
    <w:p w:rsidR="00005988" w:rsidRDefault="00005988" w:rsidP="00005988">
      <w:pPr>
        <w:ind w:left="-709"/>
        <w:jc w:val="both"/>
        <w:rPr>
          <w:rFonts w:ascii="Gadugi" w:hAnsi="Gadugi" w:cstheme="minorHAnsi"/>
          <w:sz w:val="22"/>
          <w:szCs w:val="22"/>
        </w:rPr>
      </w:pPr>
    </w:p>
    <w:p w:rsidR="00005988" w:rsidRPr="00E863EC" w:rsidRDefault="00005988" w:rsidP="00005988">
      <w:pPr>
        <w:ind w:left="-709"/>
        <w:jc w:val="both"/>
        <w:rPr>
          <w:rFonts w:ascii="Gadugi" w:hAnsi="Gadugi" w:cstheme="minorHAnsi"/>
          <w:sz w:val="22"/>
          <w:szCs w:val="22"/>
        </w:rPr>
      </w:pPr>
    </w:p>
    <w:tbl>
      <w:tblPr>
        <w:tblStyle w:val="Tablaconcuadrcula3"/>
        <w:tblW w:w="5685" w:type="pct"/>
        <w:tblInd w:w="-431" w:type="dxa"/>
        <w:tblLook w:val="04A0" w:firstRow="1" w:lastRow="0" w:firstColumn="1" w:lastColumn="0" w:noHBand="0" w:noVBand="1"/>
      </w:tblPr>
      <w:tblGrid>
        <w:gridCol w:w="9497"/>
      </w:tblGrid>
      <w:tr w:rsidR="00005988" w:rsidRPr="00E863EC" w:rsidTr="001669E5">
        <w:trPr>
          <w:trHeight w:val="217"/>
        </w:trPr>
        <w:tc>
          <w:tcPr>
            <w:tcW w:w="5000" w:type="pct"/>
            <w:shd w:val="clear" w:color="auto" w:fill="0000CC"/>
            <w:vAlign w:val="center"/>
          </w:tcPr>
          <w:p w:rsidR="00005988" w:rsidRPr="00E863EC" w:rsidRDefault="00005988" w:rsidP="001669E5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63EC">
              <w:rPr>
                <w:rFonts w:cstheme="minorHAnsi"/>
                <w:b/>
                <w:sz w:val="18"/>
                <w:szCs w:val="18"/>
              </w:rPr>
              <w:t>CONSTRUCCIÓN DE OBRAS DE INFRAESTRUCTURA BÁSICA, ALCANTARILLADO Y DRENAJE (FAISMUN)</w:t>
            </w:r>
          </w:p>
        </w:tc>
      </w:tr>
    </w:tbl>
    <w:tbl>
      <w:tblPr>
        <w:tblStyle w:val="Tablaconcuadrcula"/>
        <w:tblW w:w="5685" w:type="pct"/>
        <w:tblInd w:w="-431" w:type="dxa"/>
        <w:tblLook w:val="04A0" w:firstRow="1" w:lastRow="0" w:firstColumn="1" w:lastColumn="0" w:noHBand="0" w:noVBand="1"/>
      </w:tblPr>
      <w:tblGrid>
        <w:gridCol w:w="658"/>
        <w:gridCol w:w="8839"/>
      </w:tblGrid>
      <w:tr w:rsidR="00005988" w:rsidRPr="00E863EC" w:rsidTr="001669E5">
        <w:trPr>
          <w:trHeight w:val="269"/>
        </w:trPr>
        <w:tc>
          <w:tcPr>
            <w:tcW w:w="341" w:type="pct"/>
            <w:shd w:val="clear" w:color="auto" w:fill="0000CC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63EC">
              <w:rPr>
                <w:rFonts w:cstheme="minorHAnsi"/>
                <w:b/>
                <w:sz w:val="18"/>
                <w:szCs w:val="18"/>
              </w:rPr>
              <w:t>NÚM.</w:t>
            </w:r>
          </w:p>
        </w:tc>
        <w:tc>
          <w:tcPr>
            <w:tcW w:w="4659" w:type="pct"/>
            <w:shd w:val="clear" w:color="auto" w:fill="0000CC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63EC">
              <w:rPr>
                <w:rFonts w:cstheme="minorHAnsi"/>
                <w:b/>
                <w:sz w:val="18"/>
                <w:szCs w:val="18"/>
              </w:rPr>
              <w:t>NOMBRE DE LA OBRA PÚBLICA</w:t>
            </w:r>
          </w:p>
        </w:tc>
      </w:tr>
    </w:tbl>
    <w:tbl>
      <w:tblPr>
        <w:tblStyle w:val="Tablaconcuadrcula3"/>
        <w:tblW w:w="5685" w:type="pct"/>
        <w:tblInd w:w="-431" w:type="dxa"/>
        <w:tblLook w:val="04A0" w:firstRow="1" w:lastRow="0" w:firstColumn="1" w:lastColumn="0" w:noHBand="0" w:noVBand="1"/>
      </w:tblPr>
      <w:tblGrid>
        <w:gridCol w:w="710"/>
        <w:gridCol w:w="8787"/>
      </w:tblGrid>
      <w:tr w:rsidR="00005988" w:rsidRPr="00E863EC" w:rsidTr="001669E5">
        <w:trPr>
          <w:trHeight w:val="449"/>
        </w:trPr>
        <w:tc>
          <w:tcPr>
            <w:tcW w:w="374" w:type="pct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RED DE DRENAJE SANITARIO EN CALLE TIERRA Y LIBERTAD COLONIA ANTONIO BARONA DELEGACIÓN ANTONIO BARONA</w:t>
            </w:r>
          </w:p>
        </w:tc>
      </w:tr>
      <w:tr w:rsidR="00005988" w:rsidRPr="00E863EC" w:rsidTr="001669E5">
        <w:trPr>
          <w:trHeight w:val="449"/>
        </w:trPr>
        <w:tc>
          <w:tcPr>
            <w:tcW w:w="374" w:type="pct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DRENAJE SANITARIO EN LA CALLE NARCISO MENDOZA, LOCALIDAD SANTA MARÍA AHUACATITLÁN DELEGACIÓN EMILIANO ZAPATA.</w:t>
            </w:r>
          </w:p>
        </w:tc>
      </w:tr>
      <w:tr w:rsidR="00005988" w:rsidRPr="00E863EC" w:rsidTr="001669E5">
        <w:trPr>
          <w:trHeight w:val="682"/>
        </w:trPr>
        <w:tc>
          <w:tcPr>
            <w:tcW w:w="374" w:type="pct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COLECTOR DE AGUAS PLUVIALES Y OBRAS COMPLEMENTARIAS EN CUERNAVACA, MORELOS, DE LA LOCALIDAD PATIOS DE LA ESTACIÓN EN CALLE PROLONGACIÓN LEANDRO VALLE Y AVENIDA VÍA DEL FERROCARRIL (SEGUNDA ETAPA) DELEGACIÓN BENITO JUÁREZ</w:t>
            </w:r>
          </w:p>
        </w:tc>
      </w:tr>
      <w:tr w:rsidR="00005988" w:rsidRPr="00E863EC" w:rsidTr="001669E5">
        <w:trPr>
          <w:trHeight w:val="449"/>
        </w:trPr>
        <w:tc>
          <w:tcPr>
            <w:tcW w:w="374" w:type="pct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DRENAJE SANITARIO EN CALLE NARDOS COLONIA ANTONIO BARONA DELEGACIÓN ANTONIO BARONA</w:t>
            </w:r>
          </w:p>
        </w:tc>
      </w:tr>
      <w:tr w:rsidR="00005988" w:rsidRPr="00E863EC" w:rsidTr="001669E5">
        <w:trPr>
          <w:trHeight w:val="434"/>
        </w:trPr>
        <w:tc>
          <w:tcPr>
            <w:tcW w:w="374" w:type="pct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DRENAJE SANITARIO EN LA CALLE VÍA DEL FERROCARRIL COLONIA PATIOS DE LA ESTACIÓN, DELEGACIÓN BENITO JUÁREZ</w:t>
            </w:r>
          </w:p>
        </w:tc>
      </w:tr>
    </w:tbl>
    <w:p w:rsidR="00005988" w:rsidRDefault="00005988" w:rsidP="00005988">
      <w:pPr>
        <w:ind w:left="-709"/>
        <w:jc w:val="both"/>
        <w:rPr>
          <w:rFonts w:ascii="Gadugi" w:hAnsi="Gadugi" w:cstheme="minorHAnsi"/>
          <w:sz w:val="22"/>
          <w:szCs w:val="22"/>
        </w:rPr>
      </w:pPr>
    </w:p>
    <w:p w:rsidR="00005988" w:rsidRDefault="00005988" w:rsidP="00005988">
      <w:pPr>
        <w:ind w:left="-709"/>
        <w:jc w:val="both"/>
        <w:rPr>
          <w:rFonts w:ascii="Gadugi" w:hAnsi="Gadugi" w:cstheme="minorHAnsi"/>
          <w:sz w:val="22"/>
          <w:szCs w:val="22"/>
        </w:rPr>
      </w:pPr>
    </w:p>
    <w:p w:rsidR="00005988" w:rsidRDefault="00005988" w:rsidP="00005988">
      <w:pPr>
        <w:ind w:left="-709"/>
        <w:jc w:val="both"/>
        <w:rPr>
          <w:rFonts w:ascii="Gadugi" w:hAnsi="Gadugi" w:cstheme="minorHAnsi"/>
          <w:sz w:val="22"/>
          <w:szCs w:val="22"/>
        </w:rPr>
      </w:pPr>
    </w:p>
    <w:p w:rsidR="00005988" w:rsidRPr="00E863EC" w:rsidRDefault="00005988" w:rsidP="00005988">
      <w:pPr>
        <w:ind w:left="-709"/>
        <w:jc w:val="both"/>
        <w:rPr>
          <w:rFonts w:ascii="Gadugi" w:hAnsi="Gadugi" w:cstheme="minorHAnsi"/>
          <w:sz w:val="22"/>
          <w:szCs w:val="22"/>
        </w:rPr>
      </w:pPr>
    </w:p>
    <w:tbl>
      <w:tblPr>
        <w:tblStyle w:val="Tablaconcuadrcula4"/>
        <w:tblW w:w="5685" w:type="pct"/>
        <w:tblInd w:w="-431" w:type="dxa"/>
        <w:tblLook w:val="04A0" w:firstRow="1" w:lastRow="0" w:firstColumn="1" w:lastColumn="0" w:noHBand="0" w:noVBand="1"/>
      </w:tblPr>
      <w:tblGrid>
        <w:gridCol w:w="9497"/>
      </w:tblGrid>
      <w:tr w:rsidR="00005988" w:rsidRPr="00E863EC" w:rsidTr="001669E5">
        <w:tc>
          <w:tcPr>
            <w:tcW w:w="5000" w:type="pct"/>
            <w:shd w:val="clear" w:color="auto" w:fill="0000CC"/>
            <w:vAlign w:val="center"/>
          </w:tcPr>
          <w:p w:rsidR="00005988" w:rsidRPr="00E863EC" w:rsidRDefault="00005988" w:rsidP="00005988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63EC">
              <w:rPr>
                <w:rFonts w:cstheme="minorHAnsi"/>
                <w:b/>
                <w:sz w:val="18"/>
                <w:szCs w:val="18"/>
              </w:rPr>
              <w:t>CONSTRUCCION DE OBRAS DE INFRAESTRUCTURA URBANA (COMPLEMENTARIAS)</w:t>
            </w:r>
          </w:p>
        </w:tc>
      </w:tr>
    </w:tbl>
    <w:tbl>
      <w:tblPr>
        <w:tblStyle w:val="Tablaconcuadrcula"/>
        <w:tblW w:w="5685" w:type="pct"/>
        <w:tblInd w:w="-431" w:type="dxa"/>
        <w:tblLook w:val="04A0" w:firstRow="1" w:lastRow="0" w:firstColumn="1" w:lastColumn="0" w:noHBand="0" w:noVBand="1"/>
      </w:tblPr>
      <w:tblGrid>
        <w:gridCol w:w="1086"/>
        <w:gridCol w:w="8411"/>
      </w:tblGrid>
      <w:tr w:rsidR="00005988" w:rsidRPr="00E863EC" w:rsidTr="001669E5">
        <w:trPr>
          <w:trHeight w:val="266"/>
        </w:trPr>
        <w:tc>
          <w:tcPr>
            <w:tcW w:w="572" w:type="pct"/>
            <w:shd w:val="clear" w:color="auto" w:fill="0000CC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NÚM.</w:t>
            </w:r>
          </w:p>
        </w:tc>
        <w:tc>
          <w:tcPr>
            <w:tcW w:w="4428" w:type="pct"/>
            <w:shd w:val="clear" w:color="auto" w:fill="0000CC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NOMBRE DE LA OBRA PÚBLICA</w:t>
            </w:r>
          </w:p>
        </w:tc>
      </w:tr>
    </w:tbl>
    <w:tbl>
      <w:tblPr>
        <w:tblStyle w:val="Tablaconcuadrcula4"/>
        <w:tblW w:w="5685" w:type="pct"/>
        <w:tblInd w:w="-431" w:type="dxa"/>
        <w:tblLook w:val="04A0" w:firstRow="1" w:lastRow="0" w:firstColumn="1" w:lastColumn="0" w:noHBand="0" w:noVBand="1"/>
      </w:tblPr>
      <w:tblGrid>
        <w:gridCol w:w="710"/>
        <w:gridCol w:w="8787"/>
      </w:tblGrid>
      <w:tr w:rsidR="00005988" w:rsidRPr="00E863EC" w:rsidTr="001669E5">
        <w:trPr>
          <w:trHeight w:val="447"/>
        </w:trPr>
        <w:tc>
          <w:tcPr>
            <w:tcW w:w="374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PAVIMENTO ASFÁLTICO EN AVENIDA VÍA LÁCTEA COLONIA LOMAS DE TZOMPANTLE DELEGACIÓN EMILIANO ZAPATA</w:t>
            </w:r>
          </w:p>
        </w:tc>
      </w:tr>
      <w:tr w:rsidR="00005988" w:rsidRPr="00E863EC" w:rsidTr="001669E5">
        <w:trPr>
          <w:trHeight w:val="447"/>
        </w:trPr>
        <w:tc>
          <w:tcPr>
            <w:tcW w:w="374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PAVIMENTO ASFÁLTICO EN CALLE SABINO COLONIA SACATIERRA DELEGACIÓN PLUTARCO ELÍAS CALLES</w:t>
            </w:r>
          </w:p>
        </w:tc>
      </w:tr>
      <w:tr w:rsidR="00005988" w:rsidRPr="00E863EC" w:rsidTr="001669E5">
        <w:trPr>
          <w:trHeight w:val="447"/>
        </w:trPr>
        <w:tc>
          <w:tcPr>
            <w:tcW w:w="374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PAVIMENTO ASFÁLTICO EN CALLE PINO COLONIA PLUTARCO ELÍAS CALLES DELEGACIÓN EMILIANO ZAPATA</w:t>
            </w:r>
          </w:p>
        </w:tc>
      </w:tr>
      <w:tr w:rsidR="00005988" w:rsidRPr="00E863EC" w:rsidTr="001669E5">
        <w:trPr>
          <w:trHeight w:val="447"/>
        </w:trPr>
        <w:tc>
          <w:tcPr>
            <w:tcW w:w="374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PAVIMENTO ASFÁLTICO EN CALLE FRANCISCO VILLA COLONIAS TLALTENANGO, JARDIN TETELA, TETELA DEL MONTE, RANCHO CORTES, DELEGACIÓN EMILIANO ZAPATA</w:t>
            </w:r>
          </w:p>
        </w:tc>
      </w:tr>
      <w:tr w:rsidR="00005988" w:rsidRPr="00E863EC" w:rsidTr="001669E5">
        <w:trPr>
          <w:trHeight w:val="447"/>
        </w:trPr>
        <w:tc>
          <w:tcPr>
            <w:tcW w:w="374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PAVIMENTO ASFÁLTICO EN CALZADA DE LOS REYES COLONIA TLALTENANGO DELEGACIÓN EMILIANO ZAPATA</w:t>
            </w:r>
          </w:p>
        </w:tc>
      </w:tr>
      <w:tr w:rsidR="00005988" w:rsidRPr="00E863EC" w:rsidTr="001669E5">
        <w:trPr>
          <w:trHeight w:val="447"/>
        </w:trPr>
        <w:tc>
          <w:tcPr>
            <w:tcW w:w="374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 xml:space="preserve">CONSTRUCCIÓN DE DRENAJE DE AGUAS PLUVIALES EN CALLE FRANCISCO VILLA ESQ. CALZADA DE LOS REYES COLONIA  TLALTENANGO DELEGACIÓN EMILIANO ZAPATA </w:t>
            </w:r>
          </w:p>
        </w:tc>
      </w:tr>
      <w:tr w:rsidR="00005988" w:rsidRPr="00E863EC" w:rsidTr="001669E5">
        <w:trPr>
          <w:trHeight w:val="447"/>
        </w:trPr>
        <w:tc>
          <w:tcPr>
            <w:tcW w:w="374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PAVIMENTO ASFÁLTICO EN CALLE POPOTLA, LOCALIDAD TETELA DEL MONTE (SEGUNDA ETAPA) DELEGACIÓN EMILIANO ZAPATA</w:t>
            </w:r>
          </w:p>
        </w:tc>
      </w:tr>
      <w:tr w:rsidR="00005988" w:rsidRPr="00E863EC" w:rsidTr="001669E5">
        <w:trPr>
          <w:trHeight w:val="447"/>
        </w:trPr>
        <w:tc>
          <w:tcPr>
            <w:tcW w:w="374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PAVIMENTO ASFÁLTICO EN CALLE OCUILÁN LOCALIDAD OCOTEPEC DELEGACIÓN EMILIANO ZAPATA</w:t>
            </w:r>
          </w:p>
        </w:tc>
      </w:tr>
      <w:tr w:rsidR="00005988" w:rsidRPr="00E863EC" w:rsidTr="001669E5">
        <w:trPr>
          <w:trHeight w:val="447"/>
        </w:trPr>
        <w:tc>
          <w:tcPr>
            <w:tcW w:w="374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PAVIMENTO ASFÁLTICO EN CALLE TEPUENTE LOCALIDAD SANTA MARÍA AHUACATITLÁN DELEGACIÓN EMILIANO ZAPATA</w:t>
            </w:r>
          </w:p>
        </w:tc>
      </w:tr>
      <w:tr w:rsidR="00005988" w:rsidRPr="00E863EC" w:rsidTr="001669E5">
        <w:trPr>
          <w:trHeight w:val="457"/>
        </w:trPr>
        <w:tc>
          <w:tcPr>
            <w:tcW w:w="374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PAVIMENTO ASFÁLTICO EN CALLE ROBLE LOCALIDAD SANTA MARÍA AHUACATITLÁN DELEGACIÓN EMILIANO ZAPATA</w:t>
            </w:r>
          </w:p>
        </w:tc>
      </w:tr>
      <w:tr w:rsidR="00005988" w:rsidRPr="00E863EC" w:rsidTr="001669E5">
        <w:trPr>
          <w:trHeight w:val="447"/>
        </w:trPr>
        <w:tc>
          <w:tcPr>
            <w:tcW w:w="374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PAVIMENTO ASFÁLTICO EN CALLE IGNACIO ALDAMA LOCALIDAD SANTA MARÍA AHUACATITLÁN DELEGACIÓN EMILIANO ZAPATA</w:t>
            </w:r>
          </w:p>
        </w:tc>
      </w:tr>
      <w:tr w:rsidR="00005988" w:rsidRPr="00E863EC" w:rsidTr="001669E5">
        <w:trPr>
          <w:trHeight w:val="447"/>
        </w:trPr>
        <w:tc>
          <w:tcPr>
            <w:tcW w:w="374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EMPEDRADO EN AVENIDA NACIONAL LOCALIDAD SANTA MARÍA AHUACATITLÁN DELEGACIÓN EMILIANO ZAPATA</w:t>
            </w:r>
          </w:p>
        </w:tc>
      </w:tr>
      <w:tr w:rsidR="00005988" w:rsidRPr="00E863EC" w:rsidTr="001669E5">
        <w:trPr>
          <w:trHeight w:val="447"/>
        </w:trPr>
        <w:tc>
          <w:tcPr>
            <w:tcW w:w="374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PAVIMENTO ASFÁLTICO EN CALLE GRAL. EMILIANO ZAPATA SALAZAR LOCALIDAD OCOTEPEC DELEGACIÓN EMILIANO ZAPATA</w:t>
            </w:r>
          </w:p>
        </w:tc>
      </w:tr>
      <w:tr w:rsidR="00005988" w:rsidRPr="00E863EC" w:rsidTr="001669E5">
        <w:trPr>
          <w:trHeight w:val="447"/>
        </w:trPr>
        <w:tc>
          <w:tcPr>
            <w:tcW w:w="374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PAVIMENTO ASFÁLTICO EN CUERNAVACA, DE LA LOCALIDAD OCOTEPEC DE LA CALLE PROLONGACIÓN MORELOS (SEGUNDA ETAPA) DELEGACIÓN EMILIANO ZAPATA</w:t>
            </w:r>
          </w:p>
        </w:tc>
      </w:tr>
      <w:tr w:rsidR="00005988" w:rsidRPr="00E863EC" w:rsidTr="001669E5">
        <w:trPr>
          <w:trHeight w:val="447"/>
        </w:trPr>
        <w:tc>
          <w:tcPr>
            <w:tcW w:w="374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PAVIMENTO ASFÁLTICO EN AVENIDA 10 DE ABRIL COLONIA VICENTE ESTRADA CAJIGAL DELEGACIÓN VICENTE GUERRERO</w:t>
            </w:r>
          </w:p>
        </w:tc>
      </w:tr>
      <w:tr w:rsidR="00005988" w:rsidRPr="00E863EC" w:rsidTr="001669E5">
        <w:trPr>
          <w:trHeight w:val="443"/>
        </w:trPr>
        <w:tc>
          <w:tcPr>
            <w:tcW w:w="374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BANQUETA Y BARANDAL METÁLICO EN AVENIDA CUERNAVACA Y CALLE 3 CRUCES LOCALIDAD AHUATEPEC DELEGACIÓN EMILIANO ZAPATA</w:t>
            </w:r>
          </w:p>
        </w:tc>
      </w:tr>
      <w:tr w:rsidR="00005988" w:rsidRPr="00E863EC" w:rsidTr="001669E5">
        <w:trPr>
          <w:trHeight w:val="443"/>
        </w:trPr>
        <w:tc>
          <w:tcPr>
            <w:tcW w:w="374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BANQUETA Y BARANDAL METÁLICO EN CALLE SUBIDA ALARCÓN, COLONIA AHUATEPEC, DELEGACIÓN EMILIANO ZAPATA</w:t>
            </w:r>
          </w:p>
        </w:tc>
      </w:tr>
      <w:tr w:rsidR="00005988" w:rsidRPr="00E863EC" w:rsidTr="001669E5">
        <w:trPr>
          <w:trHeight w:val="671"/>
        </w:trPr>
        <w:tc>
          <w:tcPr>
            <w:tcW w:w="374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PAVIMENTO ASFÁLTICO EN CUERNAVACA, DE LA LOCALIDAD FEDERACIÓN Y BOSQUES DE CUERNAVACA, DE LA AVENIDA CAMINO ANTIGUO A AHUATEPEC, COLONIA FEDERACIÓN Y BOSQUES DE CUERNAVACA</w:t>
            </w:r>
          </w:p>
        </w:tc>
      </w:tr>
      <w:tr w:rsidR="00005988" w:rsidRPr="00E863EC" w:rsidTr="001669E5">
        <w:trPr>
          <w:trHeight w:val="443"/>
        </w:trPr>
        <w:tc>
          <w:tcPr>
            <w:tcW w:w="374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PAVIMENTO ASFÁLTICO EN CALLE 10 DE ABRIL COLONIA ANTONIO BARONA DELEGACIÓN ANTONIO BARONA, CUERNAVACA, MORELOS.</w:t>
            </w:r>
          </w:p>
        </w:tc>
      </w:tr>
      <w:tr w:rsidR="00005988" w:rsidRPr="00E863EC" w:rsidTr="001669E5">
        <w:trPr>
          <w:trHeight w:val="443"/>
        </w:trPr>
        <w:tc>
          <w:tcPr>
            <w:tcW w:w="374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PAVIMENTO ASFÁLTICO EN AV. UNIVERSIDAD, COLONIA CHAMILPA, DELEGACIÓN EMILIANO ZAPATA, CUERNAVACA, MORELOS</w:t>
            </w:r>
          </w:p>
        </w:tc>
      </w:tr>
      <w:tr w:rsidR="00005988" w:rsidRPr="00E863EC" w:rsidTr="001669E5">
        <w:trPr>
          <w:trHeight w:val="443"/>
        </w:trPr>
        <w:tc>
          <w:tcPr>
            <w:tcW w:w="374" w:type="pct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4626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CONSTRUCCIÓN DE PAVIMENTO ASFÁLTICO EN LA CALLE SEBASTIAN LERDO DE TEJADA, COLONIA SACATIERRA, DELEGACIÓN PLUTARCO ELÍAS CALLES, CUERNAVACA, MORELOS.</w:t>
            </w:r>
          </w:p>
        </w:tc>
      </w:tr>
    </w:tbl>
    <w:p w:rsidR="00005988" w:rsidRDefault="00005988" w:rsidP="00005988">
      <w:pPr>
        <w:ind w:firstLine="14"/>
        <w:jc w:val="both"/>
      </w:pPr>
    </w:p>
    <w:p w:rsidR="00005988" w:rsidRDefault="00005988" w:rsidP="00005988">
      <w:pPr>
        <w:ind w:firstLine="14"/>
        <w:jc w:val="both"/>
      </w:pPr>
    </w:p>
    <w:p w:rsidR="00005988" w:rsidRPr="00E863EC" w:rsidRDefault="00005988" w:rsidP="00005988">
      <w:pPr>
        <w:jc w:val="both"/>
      </w:pPr>
    </w:p>
    <w:tbl>
      <w:tblPr>
        <w:tblStyle w:val="Tablaconcuadrcula5"/>
        <w:tblW w:w="5516" w:type="pct"/>
        <w:tblInd w:w="-431" w:type="dxa"/>
        <w:tblLook w:val="04A0" w:firstRow="1" w:lastRow="0" w:firstColumn="1" w:lastColumn="0" w:noHBand="0" w:noVBand="1"/>
      </w:tblPr>
      <w:tblGrid>
        <w:gridCol w:w="710"/>
        <w:gridCol w:w="8505"/>
      </w:tblGrid>
      <w:tr w:rsidR="00005988" w:rsidRPr="00E863EC" w:rsidTr="00005988">
        <w:trPr>
          <w:trHeight w:val="355"/>
        </w:trPr>
        <w:tc>
          <w:tcPr>
            <w:tcW w:w="5000" w:type="pct"/>
            <w:gridSpan w:val="2"/>
            <w:shd w:val="clear" w:color="auto" w:fill="0000CC"/>
            <w:vAlign w:val="center"/>
          </w:tcPr>
          <w:p w:rsidR="00005988" w:rsidRPr="00E863EC" w:rsidRDefault="00005988" w:rsidP="001669E5">
            <w:pPr>
              <w:numPr>
                <w:ilvl w:val="0"/>
                <w:numId w:val="11"/>
              </w:numPr>
              <w:spacing w:after="160" w:line="259" w:lineRule="auto"/>
              <w:ind w:left="879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63EC">
              <w:rPr>
                <w:rFonts w:cstheme="minorHAnsi"/>
                <w:b/>
                <w:sz w:val="18"/>
                <w:szCs w:val="18"/>
              </w:rPr>
              <w:t>RECURSO PROPIO MUNICIPAL EJERCICIO PRESUPUESTAL 2023</w:t>
            </w:r>
          </w:p>
        </w:tc>
      </w:tr>
      <w:tr w:rsidR="00005988" w:rsidRPr="00E863EC" w:rsidTr="00005988">
        <w:tc>
          <w:tcPr>
            <w:tcW w:w="385" w:type="pct"/>
            <w:shd w:val="clear" w:color="auto" w:fill="0000CC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NÚM.</w:t>
            </w:r>
          </w:p>
        </w:tc>
        <w:tc>
          <w:tcPr>
            <w:tcW w:w="4615" w:type="pct"/>
            <w:shd w:val="clear" w:color="auto" w:fill="0000CC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NOMBRE DE LA OBRA PÚBLICA</w:t>
            </w:r>
          </w:p>
        </w:tc>
      </w:tr>
      <w:tr w:rsidR="00005988" w:rsidRPr="00E863EC" w:rsidTr="00005988">
        <w:tc>
          <w:tcPr>
            <w:tcW w:w="385" w:type="pct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5" w:type="pct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REMODELACIÓN DE LA GLORIETA DE LA IDENTIDAD, HOY GLORIETA DE TLALTENANGO, COLONIA TLALTENANGO, DELEGACIÓN EMILIANO ZAPATA, CUERNAVACA, MORELOS.</w:t>
            </w:r>
          </w:p>
        </w:tc>
      </w:tr>
      <w:tr w:rsidR="00005988" w:rsidRPr="00E863EC" w:rsidTr="00005988">
        <w:tc>
          <w:tcPr>
            <w:tcW w:w="385" w:type="pct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5" w:type="pct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PAVIMENTACIÓN CON CONCRETO ASFÁLTICO EN LA CALLE SANTOS DEGOLLADO, DESDE LA CALLE ÁLVARO OBREGÓN HASTA LA CALLE VICENTE GUERRERO, COLONIA CENTRO, DELEGACIÓN EMILIANO ZAPATA, CUERNAVACA, MORELOS.</w:t>
            </w:r>
          </w:p>
        </w:tc>
      </w:tr>
      <w:tr w:rsidR="00005988" w:rsidRPr="00E863EC" w:rsidTr="00005988">
        <w:tc>
          <w:tcPr>
            <w:tcW w:w="385" w:type="pct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5" w:type="pct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PAVIMENTACIÓN CON CONCRETO ASFÁLTICO EN LA CALLE VICENTE GUERRERO DESDE LA CALLE SANTOS DEGOLLADO Y CARLOS CUAUGLIA HASTA EL BOULEVARD ADOLFO LÓPEZ MATEOS, COLONIA CENTRO DELEGACIÓN BENITO JUÁREZ, CUERNAVACA, MORELOS.</w:t>
            </w:r>
          </w:p>
        </w:tc>
      </w:tr>
      <w:tr w:rsidR="00005988" w:rsidRPr="00E863EC" w:rsidTr="00005988">
        <w:tc>
          <w:tcPr>
            <w:tcW w:w="385" w:type="pct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5" w:type="pct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PAVIMENTACIÓN CON CONCRETO ASFÁLTICO EN LA CALLE HERMENEGILDO GALEANA, DE LA CALLE MIGUEL HIDALGO A LA CALLE MOTOLINIA, COLONIA CENTRO, DELEGACIÓN BENITO JUÁREZ, CUERNAVACA, MORELOS.</w:t>
            </w:r>
          </w:p>
        </w:tc>
      </w:tr>
      <w:tr w:rsidR="00005988" w:rsidRPr="00E863EC" w:rsidTr="00005988">
        <w:tc>
          <w:tcPr>
            <w:tcW w:w="385" w:type="pct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5" w:type="pct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PAVIMENTACIÓN CON CONCRETO ASFÁLTICO EN LA CALLE GENERAL FRANCISCO LEYVA, DE LA CALLE MOTOLINIA HASTA LA CALLE HIMNO NACIONAL, COLONIA CENTRO DELEGACIÓN BENITO JUÁREZ, CUERNAVACA, MORELOS.</w:t>
            </w:r>
          </w:p>
        </w:tc>
      </w:tr>
      <w:tr w:rsidR="00005988" w:rsidRPr="00E863EC" w:rsidTr="00005988">
        <w:tc>
          <w:tcPr>
            <w:tcW w:w="385" w:type="pct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5" w:type="pct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REHABILITACIÓN DE DRENAJE SANITARIO DE LA CALLE USUMACINTA, COLONIA VISTA HERMOSA, DELEGACIÓN BENITO JUÁREZ, CUERNAVACA, MORELOS.</w:t>
            </w:r>
          </w:p>
        </w:tc>
      </w:tr>
      <w:tr w:rsidR="00005988" w:rsidRPr="00E863EC" w:rsidTr="00005988">
        <w:tc>
          <w:tcPr>
            <w:tcW w:w="385" w:type="pct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5" w:type="pct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REHABILITACIÓN Y DESAZOLVE DEL DRENAJE SANITARIO EN EL ANDADOR 131 EN LA COLONIA CIUDAD CHALPULTEPEC, DELEGACIÓN MIGUEL HIDALGO, CUERNAVACA, MORELOS.</w:t>
            </w:r>
          </w:p>
        </w:tc>
      </w:tr>
      <w:tr w:rsidR="00005988" w:rsidRPr="00E863EC" w:rsidTr="00005988">
        <w:tc>
          <w:tcPr>
            <w:tcW w:w="385" w:type="pct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5" w:type="pct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REENCARPETAMIENTO CON CONCRETO ASFÁLTICO DE LA CALLE ADOLFO LÓPEZ MATEOS, DE LA SECCIÓN DEL MERCADO ADOLFO LÓPEZ MATEOS, COLONIA CENTRO, DELEGACIÓN BENITO JUÁREZ, CUERNAVACA, MORELOS.</w:t>
            </w:r>
          </w:p>
        </w:tc>
      </w:tr>
      <w:tr w:rsidR="00005988" w:rsidRPr="00E863EC" w:rsidTr="00005988">
        <w:tc>
          <w:tcPr>
            <w:tcW w:w="385" w:type="pct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5" w:type="pct"/>
            <w:vAlign w:val="center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REHABILITACIÓN DE LA FUENTE DE LA PALOMA DE LA PAZ, LOCALIDAD CHAMILPA, DELEGACIÓN EMILIANO ZAPATA EN CUERNAVACA.</w:t>
            </w:r>
          </w:p>
        </w:tc>
      </w:tr>
      <w:tr w:rsidR="00005988" w:rsidRPr="00E863EC" w:rsidTr="00005988">
        <w:tc>
          <w:tcPr>
            <w:tcW w:w="385" w:type="pct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5" w:type="pct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REHABILITACIÓN DE LA CASCADA DE LA PALOMA DE LA PAZ, LOCALIDAD CHAMILPA, DELEGACIÓN EMILIANO ZAPATA EN CUERNAVACA.</w:t>
            </w:r>
          </w:p>
        </w:tc>
      </w:tr>
      <w:tr w:rsidR="00005988" w:rsidRPr="00E863EC" w:rsidTr="00005988">
        <w:tc>
          <w:tcPr>
            <w:tcW w:w="385" w:type="pct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5" w:type="pct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REHABILITACION DE RED DE AGUA POTABLE EN CALLE FRANCISCO LEYVA, COLONIA CENTRO, DELEGACIÓN BENITO JUÁREZ, CUERNAVACA MORELOS. SEGUNDA ETAPA.</w:t>
            </w:r>
          </w:p>
        </w:tc>
      </w:tr>
      <w:tr w:rsidR="00005988" w:rsidRPr="00E863EC" w:rsidTr="00005988">
        <w:tc>
          <w:tcPr>
            <w:tcW w:w="385" w:type="pct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5" w:type="pct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REHABILITACIÓN DE EMPEDRADO EN CALLE IGNACIO ALLENDE, LOCALIDAD CHAMILPA DELEGACIÓN EMILIANO ZAPATA, CUERNAVACA, MORELOS.</w:t>
            </w:r>
          </w:p>
        </w:tc>
      </w:tr>
      <w:tr w:rsidR="00005988" w:rsidRPr="00E863EC" w:rsidTr="00005988">
        <w:tc>
          <w:tcPr>
            <w:tcW w:w="385" w:type="pct"/>
            <w:vAlign w:val="center"/>
          </w:tcPr>
          <w:p w:rsidR="00005988" w:rsidRPr="00E863EC" w:rsidRDefault="00005988" w:rsidP="00166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5" w:type="pct"/>
          </w:tcPr>
          <w:p w:rsidR="00005988" w:rsidRPr="00E863EC" w:rsidRDefault="00005988" w:rsidP="001669E5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3EC">
              <w:rPr>
                <w:rFonts w:cstheme="minorHAnsi"/>
                <w:sz w:val="18"/>
                <w:szCs w:val="18"/>
              </w:rPr>
              <w:t>REHABILITACIÓN INTEGRAL DE CALLE ORQUIDEA, COLONIA SATELITE DELEGACIÓN VICENTE GUERRERO, CUERNAVACA, MORELOS. (SE COMENTÓ QUE SERÁ DRENAJE SANITARIO, PLANTA DE TRATAMIENTO, Y RE ENCARPETAR)</w:t>
            </w:r>
          </w:p>
        </w:tc>
      </w:tr>
    </w:tbl>
    <w:p w:rsidR="00005988" w:rsidRPr="00EE10D0" w:rsidRDefault="00005988" w:rsidP="00005988">
      <w:pPr>
        <w:ind w:left="-993"/>
        <w:jc w:val="both"/>
        <w:rPr>
          <w:b/>
          <w:sz w:val="14"/>
        </w:rPr>
      </w:pPr>
    </w:p>
    <w:p w:rsidR="00463B74" w:rsidRDefault="00463B74" w:rsidP="00005988">
      <w:pPr>
        <w:ind w:left="-426" w:right="-426"/>
        <w:jc w:val="both"/>
      </w:pPr>
      <w:r w:rsidRPr="00007FB1">
        <w:rPr>
          <w:b/>
        </w:rPr>
        <w:t xml:space="preserve">ARTÍCULO </w:t>
      </w:r>
      <w:r>
        <w:rPr>
          <w:b/>
        </w:rPr>
        <w:t>SEGUNDO</w:t>
      </w:r>
      <w:r w:rsidRPr="00007FB1">
        <w:rPr>
          <w:b/>
        </w:rPr>
        <w:t xml:space="preserve">. </w:t>
      </w:r>
      <w:r>
        <w:rPr>
          <w:b/>
        </w:rPr>
        <w:t>–</w:t>
      </w:r>
      <w:r w:rsidRPr="00007FB1">
        <w:rPr>
          <w:b/>
        </w:rPr>
        <w:t xml:space="preserve"> </w:t>
      </w:r>
      <w:r>
        <w:t>Se instruye a la Secretaría del Ayuntamiento remita el presente acuerdo a la Secretaría de Desarrollo Urbano y Obras Públicas, a la Contraloría Municipal y a las demás Unidades Administrativas involucradas a efecto de dar cumplimiento al mismo.</w:t>
      </w:r>
    </w:p>
    <w:p w:rsidR="00463B74" w:rsidRPr="00EE10D0" w:rsidRDefault="00463B74" w:rsidP="00463B74">
      <w:pPr>
        <w:ind w:left="-993"/>
        <w:jc w:val="both"/>
        <w:rPr>
          <w:sz w:val="14"/>
        </w:rPr>
      </w:pPr>
    </w:p>
    <w:p w:rsidR="0075015B" w:rsidRPr="0075015B" w:rsidRDefault="0075015B" w:rsidP="001F24E7">
      <w:pPr>
        <w:ind w:left="-426" w:right="-376"/>
        <w:jc w:val="center"/>
        <w:rPr>
          <w:rFonts w:cstheme="minorHAnsi"/>
          <w:b/>
        </w:rPr>
      </w:pPr>
      <w:r w:rsidRPr="0075015B">
        <w:rPr>
          <w:rFonts w:cstheme="minorHAnsi"/>
          <w:b/>
        </w:rPr>
        <w:t>TRANSITORIOS</w:t>
      </w:r>
    </w:p>
    <w:p w:rsidR="0075015B" w:rsidRPr="00005988" w:rsidRDefault="0075015B" w:rsidP="0075015B">
      <w:pPr>
        <w:spacing w:line="276" w:lineRule="auto"/>
        <w:ind w:left="-426" w:right="-426"/>
        <w:jc w:val="both"/>
        <w:rPr>
          <w:rFonts w:cstheme="minorHAnsi"/>
          <w:b/>
          <w:sz w:val="10"/>
        </w:rPr>
      </w:pPr>
    </w:p>
    <w:p w:rsidR="0075015B" w:rsidRPr="0075015B" w:rsidRDefault="0075015B" w:rsidP="0075015B">
      <w:pPr>
        <w:spacing w:line="276" w:lineRule="auto"/>
        <w:ind w:left="-426" w:right="-426"/>
        <w:jc w:val="both"/>
        <w:rPr>
          <w:rFonts w:cstheme="minorHAnsi"/>
        </w:rPr>
      </w:pPr>
      <w:r w:rsidRPr="0075015B">
        <w:rPr>
          <w:rFonts w:cstheme="minorHAnsi"/>
          <w:b/>
        </w:rPr>
        <w:t xml:space="preserve">PRIMERO. - </w:t>
      </w:r>
      <w:r w:rsidRPr="0075015B">
        <w:rPr>
          <w:rFonts w:cstheme="minorHAnsi"/>
        </w:rPr>
        <w:t>El presente Acuerdo entrará en vigor en la fecha de su aprobación por el Cabildo del Ayuntamiento de Cuernavaca.</w:t>
      </w:r>
    </w:p>
    <w:p w:rsidR="0075015B" w:rsidRPr="00005988" w:rsidRDefault="0075015B" w:rsidP="0075015B">
      <w:pPr>
        <w:spacing w:line="276" w:lineRule="auto"/>
        <w:ind w:left="-426" w:right="-426"/>
        <w:jc w:val="both"/>
        <w:rPr>
          <w:rFonts w:cstheme="minorHAnsi"/>
          <w:sz w:val="14"/>
        </w:rPr>
      </w:pPr>
    </w:p>
    <w:p w:rsidR="0075015B" w:rsidRPr="0075015B" w:rsidRDefault="0075015B" w:rsidP="0075015B">
      <w:pPr>
        <w:spacing w:line="276" w:lineRule="auto"/>
        <w:ind w:left="-426" w:right="-426"/>
        <w:jc w:val="both"/>
        <w:rPr>
          <w:rFonts w:cstheme="minorHAnsi"/>
        </w:rPr>
      </w:pPr>
      <w:r w:rsidRPr="0075015B">
        <w:rPr>
          <w:rFonts w:cstheme="minorHAnsi"/>
          <w:b/>
        </w:rPr>
        <w:t>SEGUNDO. -</w:t>
      </w:r>
      <w:r w:rsidRPr="0075015B">
        <w:rPr>
          <w:rFonts w:cstheme="minorHAnsi"/>
        </w:rPr>
        <w:t xml:space="preserve"> Publíquese en el Periódico Oficial "Tierra y Libertad"; Órgano de difusión del Gobierno del Estado de Morelos, en la Gaceta Municipal y para los efectos de su difusión.</w:t>
      </w:r>
    </w:p>
    <w:p w:rsidR="00005988" w:rsidRPr="0075015B" w:rsidRDefault="00005988" w:rsidP="0075015B">
      <w:pPr>
        <w:spacing w:line="276" w:lineRule="auto"/>
        <w:ind w:left="-426" w:right="-426"/>
        <w:jc w:val="both"/>
        <w:rPr>
          <w:rFonts w:cstheme="minorHAnsi"/>
        </w:rPr>
      </w:pPr>
    </w:p>
    <w:p w:rsidR="001232D0" w:rsidRDefault="0038241A" w:rsidP="004D3AC9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ind w:left="-426" w:right="-426"/>
        <w:jc w:val="both"/>
        <w:rPr>
          <w:rFonts w:eastAsia="Gulim" w:cstheme="minorHAnsi"/>
          <w:bCs/>
        </w:rPr>
      </w:pPr>
      <w:r w:rsidRPr="004B26EF">
        <w:rPr>
          <w:rFonts w:eastAsia="Gulim" w:cstheme="minorHAnsi"/>
          <w:bCs/>
        </w:rPr>
        <w:t xml:space="preserve">Dado en </w:t>
      </w:r>
      <w:r w:rsidR="004B26EF" w:rsidRPr="004B26EF">
        <w:rPr>
          <w:rFonts w:eastAsia="Gulim" w:cstheme="minorHAnsi"/>
          <w:bCs/>
        </w:rPr>
        <w:t>la Plazuela del Salto de San Antón, ubicada en Avenida del Salto sin número, Poblado de San Antón, Cuernavaca, Morelos</w:t>
      </w:r>
      <w:r w:rsidR="001232D0" w:rsidRPr="004B26EF">
        <w:rPr>
          <w:rFonts w:eastAsia="Gulim" w:cstheme="minorHAnsi"/>
          <w:bCs/>
        </w:rPr>
        <w:t xml:space="preserve">, a los </w:t>
      </w:r>
      <w:r w:rsidR="004B26EF" w:rsidRPr="004B26EF">
        <w:rPr>
          <w:rFonts w:eastAsia="Gulim" w:cstheme="minorHAnsi"/>
          <w:bCs/>
        </w:rPr>
        <w:t>treinta y un</w:t>
      </w:r>
      <w:r w:rsidR="00CB234F" w:rsidRPr="004B26EF">
        <w:rPr>
          <w:rFonts w:eastAsia="Gulim" w:cstheme="minorHAnsi"/>
          <w:bCs/>
        </w:rPr>
        <w:t xml:space="preserve"> días del mes de marzo</w:t>
      </w:r>
      <w:r w:rsidR="001232D0" w:rsidRPr="004B26EF">
        <w:rPr>
          <w:rFonts w:eastAsia="Gulim" w:cstheme="minorHAnsi"/>
          <w:bCs/>
        </w:rPr>
        <w:t xml:space="preserve"> d</w:t>
      </w:r>
      <w:r w:rsidR="005D1C97" w:rsidRPr="004B26EF">
        <w:rPr>
          <w:rFonts w:eastAsia="Gulim" w:cstheme="minorHAnsi"/>
          <w:bCs/>
        </w:rPr>
        <w:t>el año dos mil veintitrés</w:t>
      </w:r>
      <w:r w:rsidR="001232D0" w:rsidRPr="004B26EF">
        <w:rPr>
          <w:rFonts w:eastAsia="Gulim" w:cstheme="minorHAnsi"/>
          <w:bCs/>
        </w:rPr>
        <w:t>.</w:t>
      </w:r>
    </w:p>
    <w:p w:rsidR="00463B74" w:rsidRDefault="00463B74" w:rsidP="001232D0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center"/>
        <w:rPr>
          <w:rFonts w:eastAsia="Gulim" w:cstheme="minorHAnsi"/>
          <w:b/>
          <w:sz w:val="20"/>
        </w:rPr>
      </w:pPr>
    </w:p>
    <w:p w:rsidR="001232D0" w:rsidRPr="00005988" w:rsidRDefault="001232D0" w:rsidP="001232D0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center"/>
        <w:rPr>
          <w:rFonts w:eastAsia="Gulim" w:cstheme="minorHAnsi"/>
          <w:b/>
          <w:sz w:val="20"/>
        </w:rPr>
      </w:pPr>
      <w:r w:rsidRPr="00005988">
        <w:rPr>
          <w:rFonts w:eastAsia="Gulim" w:cstheme="minorHAnsi"/>
          <w:b/>
          <w:sz w:val="20"/>
        </w:rPr>
        <w:t>ATENTAMENTE</w:t>
      </w:r>
    </w:p>
    <w:p w:rsidR="001232D0" w:rsidRPr="00005988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005988">
        <w:rPr>
          <w:rFonts w:eastAsia="Gulim" w:cstheme="minorHAnsi"/>
          <w:b/>
          <w:sz w:val="20"/>
        </w:rPr>
        <w:t>EL PRESIDENTE MUNICIPAL DE CUERNAVACA</w:t>
      </w:r>
    </w:p>
    <w:p w:rsidR="001232D0" w:rsidRPr="00005988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005988">
        <w:rPr>
          <w:rFonts w:eastAsia="Gulim" w:cstheme="minorHAnsi"/>
          <w:b/>
          <w:sz w:val="20"/>
        </w:rPr>
        <w:t>JOSÉ LUIS URIOSTEGUI SALGADO.</w:t>
      </w:r>
    </w:p>
    <w:p w:rsidR="001232D0" w:rsidRPr="00005988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005988">
        <w:rPr>
          <w:rFonts w:eastAsia="Gulim" w:cstheme="minorHAnsi"/>
          <w:b/>
          <w:sz w:val="20"/>
        </w:rPr>
        <w:t>SÍNDICA MUNICIPAL</w:t>
      </w:r>
    </w:p>
    <w:p w:rsidR="001232D0" w:rsidRPr="00005988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005988">
        <w:rPr>
          <w:rFonts w:eastAsia="Gulim" w:cstheme="minorHAnsi"/>
          <w:b/>
          <w:sz w:val="20"/>
        </w:rPr>
        <w:t>CATALINA VERÓNICA ATENCO PÉREZ.</w:t>
      </w:r>
    </w:p>
    <w:p w:rsidR="001232D0" w:rsidRPr="00005988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005988">
        <w:rPr>
          <w:rFonts w:eastAsia="Gulim" w:cstheme="minorHAnsi"/>
          <w:b/>
          <w:sz w:val="20"/>
        </w:rPr>
        <w:t>VÍCTOR ADRIÁN MARTÍNEZ TERRAZAS.</w:t>
      </w:r>
    </w:p>
    <w:p w:rsidR="001232D0" w:rsidRPr="00005988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005988">
        <w:rPr>
          <w:rFonts w:eastAsia="Gulim" w:cstheme="minorHAnsi"/>
          <w:b/>
          <w:sz w:val="20"/>
        </w:rPr>
        <w:t>PAZ HERNÁNDEZ PARDO.</w:t>
      </w:r>
    </w:p>
    <w:p w:rsidR="001232D0" w:rsidRPr="00005988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005988">
        <w:rPr>
          <w:rFonts w:eastAsia="Gulim" w:cstheme="minorHAnsi"/>
          <w:b/>
          <w:sz w:val="20"/>
        </w:rPr>
        <w:t>JESÚS RAÚL FERNANDO CARILLO ALVARADO.</w:t>
      </w:r>
    </w:p>
    <w:p w:rsidR="001232D0" w:rsidRPr="00005988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005988">
        <w:rPr>
          <w:rFonts w:eastAsia="Gulim" w:cstheme="minorHAnsi"/>
          <w:b/>
          <w:sz w:val="20"/>
        </w:rPr>
        <w:t>DEBENDRENATH SALAZAR SOLORIO.</w:t>
      </w:r>
    </w:p>
    <w:p w:rsidR="001232D0" w:rsidRPr="00005988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005988">
        <w:rPr>
          <w:rFonts w:eastAsia="Gulim" w:cstheme="minorHAnsi"/>
          <w:b/>
          <w:sz w:val="20"/>
        </w:rPr>
        <w:t xml:space="preserve">PATRICIA LUCÍA TORRES ROSALES. </w:t>
      </w:r>
    </w:p>
    <w:p w:rsidR="001232D0" w:rsidRPr="00005988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005988">
        <w:rPr>
          <w:rFonts w:eastAsia="Gulim" w:cstheme="minorHAnsi"/>
          <w:b/>
          <w:sz w:val="20"/>
        </w:rPr>
        <w:t>JESÚS TLACAELEL ROSALES PUEBLA.</w:t>
      </w:r>
    </w:p>
    <w:p w:rsidR="001232D0" w:rsidRPr="00005988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005988">
        <w:rPr>
          <w:rFonts w:eastAsia="Gulim" w:cstheme="minorHAnsi"/>
          <w:b/>
          <w:sz w:val="20"/>
        </w:rPr>
        <w:t>VÍCTOR HUGO MANZO GODÍNEZ.</w:t>
      </w:r>
    </w:p>
    <w:p w:rsidR="001232D0" w:rsidRPr="00005988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005988">
        <w:rPr>
          <w:rFonts w:eastAsia="Gulim" w:cstheme="minorHAnsi"/>
          <w:b/>
          <w:sz w:val="20"/>
        </w:rPr>
        <w:t>CHRISTIAN MISHELL PÉREZ JAIMES.</w:t>
      </w:r>
    </w:p>
    <w:p w:rsidR="001232D0" w:rsidRPr="00005988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005988">
        <w:rPr>
          <w:rFonts w:eastAsia="Gulim" w:cstheme="minorHAnsi"/>
          <w:b/>
          <w:sz w:val="20"/>
        </w:rPr>
        <w:t>MARÍA WENDI SALINAS RUÍZ.</w:t>
      </w:r>
    </w:p>
    <w:p w:rsidR="001232D0" w:rsidRPr="00005988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005988">
        <w:rPr>
          <w:rFonts w:eastAsia="Gulim" w:cstheme="minorHAnsi"/>
          <w:b/>
          <w:sz w:val="20"/>
        </w:rPr>
        <w:t>MIRNA MIREYA DELGADO ROMERO.</w:t>
      </w:r>
    </w:p>
    <w:p w:rsidR="001232D0" w:rsidRPr="00005988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005988">
        <w:rPr>
          <w:rFonts w:eastAsia="Gulim" w:cstheme="minorHAnsi"/>
          <w:b/>
          <w:sz w:val="20"/>
        </w:rPr>
        <w:t>YAZMÍN LUCERO CUENCA NORIA.</w:t>
      </w:r>
    </w:p>
    <w:p w:rsidR="001232D0" w:rsidRPr="00005988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005988">
        <w:rPr>
          <w:rFonts w:eastAsia="Gulim" w:cstheme="minorHAnsi"/>
          <w:b/>
          <w:sz w:val="20"/>
        </w:rPr>
        <w:t>SECRETARIO DEL AYUNTAMIENTO</w:t>
      </w:r>
    </w:p>
    <w:p w:rsidR="001232D0" w:rsidRPr="00005988" w:rsidRDefault="001232D0" w:rsidP="003865C1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005988">
        <w:rPr>
          <w:rFonts w:eastAsia="Gulim" w:cstheme="minorHAnsi"/>
          <w:b/>
          <w:sz w:val="20"/>
        </w:rPr>
        <w:t>CARLOS DE LA ROSA SEGURA.</w:t>
      </w:r>
    </w:p>
    <w:p w:rsidR="005D1C97" w:rsidRPr="00463B74" w:rsidRDefault="005D1C97" w:rsidP="003865C1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  <w:szCs w:val="22"/>
        </w:rPr>
      </w:pPr>
    </w:p>
    <w:p w:rsidR="001232D0" w:rsidRPr="00D137C5" w:rsidRDefault="001232D0" w:rsidP="001232D0">
      <w:pPr>
        <w:tabs>
          <w:tab w:val="left" w:pos="10065"/>
          <w:tab w:val="left" w:pos="10206"/>
        </w:tabs>
        <w:jc w:val="both"/>
        <w:rPr>
          <w:rFonts w:eastAsia="Gulim" w:cstheme="minorHAnsi"/>
        </w:rPr>
      </w:pPr>
      <w:r w:rsidRPr="00D137C5">
        <w:rPr>
          <w:rFonts w:eastAsia="Gulim" w:cstheme="minorHAnsi"/>
        </w:rPr>
        <w:t xml:space="preserve">En consecuencia, remítase al ciudadano José Luis </w:t>
      </w:r>
      <w:proofErr w:type="spellStart"/>
      <w:r w:rsidRPr="00D137C5">
        <w:rPr>
          <w:rFonts w:eastAsia="Gulim" w:cstheme="minorHAnsi"/>
        </w:rPr>
        <w:t>Uri</w:t>
      </w:r>
      <w:r>
        <w:rPr>
          <w:rFonts w:eastAsia="Gulim" w:cstheme="minorHAnsi"/>
        </w:rPr>
        <w:t>ó</w:t>
      </w:r>
      <w:r w:rsidRPr="00D137C5">
        <w:rPr>
          <w:rFonts w:eastAsia="Gulim" w:cstheme="minorHAnsi"/>
        </w:rPr>
        <w:t>stegui</w:t>
      </w:r>
      <w:proofErr w:type="spellEnd"/>
      <w:r w:rsidRPr="00D137C5">
        <w:rPr>
          <w:rFonts w:eastAsia="Gulim" w:cstheme="minorHAnsi"/>
        </w:rPr>
        <w:t xml:space="preserve"> Salgado,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1232D0" w:rsidRDefault="001232D0" w:rsidP="001232D0">
      <w:pPr>
        <w:tabs>
          <w:tab w:val="left" w:pos="10065"/>
          <w:tab w:val="left" w:pos="10206"/>
        </w:tabs>
        <w:jc w:val="both"/>
        <w:rPr>
          <w:rFonts w:eastAsia="Gulim" w:cstheme="minorHAnsi"/>
        </w:rPr>
      </w:pPr>
    </w:p>
    <w:p w:rsidR="001232D0" w:rsidRPr="00D137C5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D137C5">
        <w:rPr>
          <w:rFonts w:eastAsia="Gulim" w:cstheme="minorHAnsi"/>
          <w:b/>
        </w:rPr>
        <w:t>ATENTAMENTE</w:t>
      </w:r>
    </w:p>
    <w:p w:rsidR="001232D0" w:rsidRPr="00D137C5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D137C5">
        <w:rPr>
          <w:rFonts w:eastAsia="Gulim" w:cstheme="minorHAnsi"/>
          <w:b/>
        </w:rPr>
        <w:t>PRESIDENTE MUNICIPAL DE CUERNAVACA</w:t>
      </w:r>
    </w:p>
    <w:p w:rsidR="001232D0" w:rsidRDefault="001232D0" w:rsidP="001232D0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005988" w:rsidRDefault="00005988" w:rsidP="001232D0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463B74" w:rsidRPr="00D137C5" w:rsidRDefault="00463B74" w:rsidP="001232D0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691726" w:rsidRDefault="00691726" w:rsidP="001232D0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1232D0" w:rsidRPr="00D137C5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D137C5">
        <w:rPr>
          <w:rFonts w:eastAsia="Gulim" w:cstheme="minorHAnsi"/>
          <w:b/>
        </w:rPr>
        <w:t>JOSÉ LUIS URIÓSTEGUI SALGADO</w:t>
      </w:r>
    </w:p>
    <w:p w:rsidR="00BA2641" w:rsidRDefault="00BA2641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1232D0" w:rsidRPr="00D137C5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D137C5">
        <w:rPr>
          <w:rFonts w:eastAsia="Gulim" w:cstheme="minorHAnsi"/>
          <w:b/>
        </w:rPr>
        <w:t>SECRETARIO DEL AYUNTAMIENTO</w:t>
      </w:r>
    </w:p>
    <w:p w:rsidR="001232D0" w:rsidRPr="00D137C5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463B74" w:rsidRDefault="00463B74" w:rsidP="001232D0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463B74" w:rsidRDefault="00463B74" w:rsidP="001232D0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1232D0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D137C5">
        <w:rPr>
          <w:rFonts w:eastAsia="Gulim" w:cstheme="minorHAnsi"/>
          <w:b/>
        </w:rPr>
        <w:t>CARLOS DE LA ROSA SEGURA</w:t>
      </w:r>
    </w:p>
    <w:p w:rsidR="003865C1" w:rsidRPr="00005988" w:rsidRDefault="003865C1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16"/>
        </w:rPr>
      </w:pPr>
    </w:p>
    <w:p w:rsidR="00C57C1C" w:rsidRDefault="001232D0" w:rsidP="004D3AC9">
      <w:pPr>
        <w:ind w:right="-376"/>
        <w:jc w:val="both"/>
      </w:pPr>
      <w:r w:rsidRPr="00733EB0">
        <w:rPr>
          <w:rFonts w:ascii="Century Gothic" w:hAnsi="Century Gothic" w:cs="Arial"/>
          <w:bCs/>
          <w:sz w:val="14"/>
          <w:szCs w:val="14"/>
        </w:rPr>
        <w:t xml:space="preserve">LA PRESENTE HOJA DE FIRMAS, CORRESPONDE AL ACUERDO NÚMERO </w:t>
      </w:r>
      <w:r w:rsidR="00654D84" w:rsidRPr="00654D84">
        <w:rPr>
          <w:rFonts w:ascii="Century Gothic" w:hAnsi="Century Gothic" w:cs="Arial"/>
          <w:bCs/>
          <w:sz w:val="14"/>
          <w:szCs w:val="14"/>
        </w:rPr>
        <w:t>SE/AC-31</w:t>
      </w:r>
      <w:r w:rsidR="00DE7924">
        <w:rPr>
          <w:rFonts w:ascii="Century Gothic" w:hAnsi="Century Gothic" w:cs="Arial"/>
          <w:bCs/>
          <w:sz w:val="14"/>
          <w:szCs w:val="14"/>
        </w:rPr>
        <w:t>3</w:t>
      </w:r>
      <w:bookmarkStart w:id="1" w:name="_GoBack"/>
      <w:bookmarkEnd w:id="1"/>
      <w:r w:rsidR="00654D84" w:rsidRPr="00654D84">
        <w:rPr>
          <w:rFonts w:ascii="Century Gothic" w:hAnsi="Century Gothic" w:cs="Arial"/>
          <w:bCs/>
          <w:sz w:val="14"/>
          <w:szCs w:val="14"/>
        </w:rPr>
        <w:t>/31-III-2023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, </w:t>
      </w:r>
      <w:r w:rsidR="00005988" w:rsidRPr="00005988">
        <w:rPr>
          <w:rFonts w:ascii="Century Gothic" w:hAnsi="Century Gothic" w:cs="Arial"/>
          <w:bCs/>
          <w:sz w:val="14"/>
          <w:szCs w:val="14"/>
        </w:rPr>
        <w:t>QUE AUTORIZA EJERCER EL RECURSO DEL FONDO DE APORTACIONES PARA LA INFRAESTRUCTURA SOCIAL MUNICIPAL Y DE LAS DEMARCACIONES TERRITORIALES DEL DISTRITO FEDERAL PARA EL EJERCICIO FISCAL 2023 Y EL PROGRAMA ANUAL DE OBRA PÚBLICA EN CUERNAVACA, MORELOS, PARA EL EJERCICIO FISCAL 2023, DE CONFORMIDAD CON LO ESTABLECIDO EN EL ARTICULO 19 DE LA LEY DE OBRA PÚBLICA Y SERVICIOS RELACIONADOS CON LA MISMA DEL ESTADO DE MORELOS</w:t>
      </w:r>
      <w:r w:rsidRPr="006B3DD5">
        <w:rPr>
          <w:rFonts w:ascii="Century Gothic" w:hAnsi="Century Gothic" w:cs="Arial"/>
          <w:bCs/>
          <w:sz w:val="14"/>
          <w:szCs w:val="14"/>
        </w:rPr>
        <w:t>,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 APROBADO EN LA SESIÓN</w:t>
      </w:r>
      <w:r>
        <w:rPr>
          <w:rFonts w:ascii="Century Gothic" w:hAnsi="Century Gothic" w:cs="Arial"/>
          <w:bCs/>
          <w:sz w:val="14"/>
          <w:szCs w:val="14"/>
        </w:rPr>
        <w:t xml:space="preserve"> </w:t>
      </w:r>
      <w:r w:rsidR="004B26EF">
        <w:rPr>
          <w:rFonts w:ascii="Century Gothic" w:hAnsi="Century Gothic" w:cs="Arial"/>
          <w:bCs/>
          <w:sz w:val="14"/>
          <w:szCs w:val="14"/>
        </w:rPr>
        <w:t>EXTRA</w:t>
      </w:r>
      <w:r>
        <w:rPr>
          <w:rFonts w:ascii="Century Gothic" w:hAnsi="Century Gothic" w:cs="Arial"/>
          <w:bCs/>
          <w:sz w:val="14"/>
          <w:szCs w:val="14"/>
        </w:rPr>
        <w:t>ORDINARI</w:t>
      </w:r>
      <w:r w:rsidR="003865C1">
        <w:rPr>
          <w:rFonts w:ascii="Century Gothic" w:hAnsi="Century Gothic" w:cs="Arial"/>
          <w:bCs/>
          <w:sz w:val="14"/>
          <w:szCs w:val="14"/>
        </w:rPr>
        <w:t xml:space="preserve">A DE CABILDO DE FECHA </w:t>
      </w:r>
      <w:r w:rsidR="004B26EF">
        <w:rPr>
          <w:rFonts w:ascii="Century Gothic" w:hAnsi="Century Gothic" w:cs="Arial"/>
          <w:bCs/>
          <w:sz w:val="14"/>
          <w:szCs w:val="14"/>
        </w:rPr>
        <w:t>TREINTA Y UNO</w:t>
      </w:r>
      <w:r w:rsidR="00CB234F">
        <w:rPr>
          <w:rFonts w:ascii="Century Gothic" w:hAnsi="Century Gothic" w:cs="Arial"/>
          <w:bCs/>
          <w:sz w:val="14"/>
          <w:szCs w:val="14"/>
        </w:rPr>
        <w:t xml:space="preserve"> DE MARZO</w:t>
      </w:r>
      <w:r w:rsidR="005D1C97">
        <w:rPr>
          <w:rFonts w:ascii="Century Gothic" w:hAnsi="Century Gothic" w:cs="Arial"/>
          <w:bCs/>
          <w:sz w:val="14"/>
          <w:szCs w:val="14"/>
        </w:rPr>
        <w:t xml:space="preserve"> DE DOS MIL VEINTITRÉS.</w:t>
      </w:r>
    </w:p>
    <w:sectPr w:rsidR="00C57C1C" w:rsidSect="00C57C1C">
      <w:headerReference w:type="default" r:id="rId8"/>
      <w:footerReference w:type="default" r:id="rId9"/>
      <w:pgSz w:w="12240" w:h="15840"/>
      <w:pgMar w:top="2552" w:right="1325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9E5" w:rsidRDefault="001669E5">
      <w:r>
        <w:separator/>
      </w:r>
    </w:p>
  </w:endnote>
  <w:endnote w:type="continuationSeparator" w:id="0">
    <w:p w:rsidR="001669E5" w:rsidRDefault="0016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24992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1669E5" w:rsidRPr="00997F73" w:rsidRDefault="001669E5">
        <w:pPr>
          <w:pStyle w:val="Piedepgina"/>
          <w:jc w:val="right"/>
          <w:rPr>
            <w:color w:val="FFFFFF" w:themeColor="background1"/>
          </w:rPr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5B7328B" wp14:editId="301AA9F5">
                  <wp:simplePos x="0" y="0"/>
                  <wp:positionH relativeFrom="margin">
                    <wp:posOffset>-874903</wp:posOffset>
                  </wp:positionH>
                  <wp:positionV relativeFrom="paragraph">
                    <wp:posOffset>222224</wp:posOffset>
                  </wp:positionV>
                  <wp:extent cx="6807200" cy="365760"/>
                  <wp:effectExtent l="0" t="0" r="0" b="0"/>
                  <wp:wrapNone/>
                  <wp:docPr id="8" name="Cuadro de texto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07200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669E5" w:rsidRPr="00446BF8" w:rsidRDefault="001669E5" w:rsidP="00997F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D87835">
                                <w:rPr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 xml:space="preserve">Calle </w:t>
                              </w:r>
                              <w:proofErr w:type="spellStart"/>
                              <w:r w:rsidRPr="00D87835">
                                <w:rPr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Motolinía</w:t>
                              </w:r>
                              <w:proofErr w:type="spellEnd"/>
                              <w:r w:rsidRPr="00D87835">
                                <w:rPr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 xml:space="preserve"> #2 antes 13 Esq. Nezahualcóyotl, Col. Centro, C.P. 62000, Cuernavaca, Morelos, Tel.: 777 329 55 00.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5B7328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27" type="#_x0000_t202" style="position:absolute;left:0;text-align:left;margin-left:-68.9pt;margin-top:17.5pt;width:53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" filled="f" stroked="f" strokeweight=".5pt">
                  <v:textbox>
                    <w:txbxContent>
                      <w:p w:rsidR="00C57C1C" w:rsidRPr="00446BF8" w:rsidRDefault="00C57C1C" w:rsidP="00997F73">
                        <w:pPr>
                          <w:rPr>
                            <w:color w:val="FFFFFF" w:themeColor="background1"/>
                            <w:sz w:val="22"/>
                            <w:szCs w:val="22"/>
                            <w:lang w:val="es-ES"/>
                          </w:rPr>
                        </w:pPr>
                        <w:r w:rsidRPr="00D87835">
                          <w:rPr>
                            <w:color w:val="FFFFFF" w:themeColor="background1"/>
                            <w:sz w:val="22"/>
                            <w:szCs w:val="22"/>
                            <w:lang w:val="es-ES"/>
                          </w:rPr>
                          <w:t>Calle Motolinía #2 antes 13 Esq. Nezahualcóyotl, Col. Centro, C.P. 62000, Cuernavaca, Morelos, Tel.: 777 329 55 00.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997F73">
          <w:rPr>
            <w:noProof/>
            <w:color w:val="FFFFFF" w:themeColor="background1"/>
            <w:lang w:eastAsia="es-MX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142B829" wp14:editId="479FACB3">
                  <wp:simplePos x="0" y="0"/>
                  <wp:positionH relativeFrom="page">
                    <wp:align>left</wp:align>
                  </wp:positionH>
                  <wp:positionV relativeFrom="paragraph">
                    <wp:posOffset>-88711</wp:posOffset>
                  </wp:positionV>
                  <wp:extent cx="8713694" cy="1204856"/>
                  <wp:effectExtent l="0" t="0" r="11430" b="14605"/>
                  <wp:wrapNone/>
                  <wp:docPr id="7" name="Rectángulo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713694" cy="1204856"/>
                          </a:xfrm>
                          <a:prstGeom prst="rect">
                            <a:avLst/>
                          </a:prstGeom>
                          <a:solidFill>
                            <a:srgbClr val="223B6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7CA5042A" id="Rectángulo 7" o:spid="_x0000_s1026" style="position:absolute;margin-left:0;margin-top:-7pt;width:686.1pt;height:94.85pt;z-index:-25165312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" fillcolor="#223b65" strokecolor="#1f4d78 [1604]" strokeweight="1pt">
                  <w10:wrap anchorx="page"/>
                </v:rect>
              </w:pict>
            </mc:Fallback>
          </mc:AlternateContent>
        </w:r>
        <w:r w:rsidRPr="00997F73">
          <w:rPr>
            <w:color w:val="FFFFFF" w:themeColor="background1"/>
          </w:rPr>
          <w:fldChar w:fldCharType="begin"/>
        </w:r>
        <w:r w:rsidRPr="00997F73">
          <w:rPr>
            <w:color w:val="FFFFFF" w:themeColor="background1"/>
          </w:rPr>
          <w:instrText>PAGE   \* MERGEFORMAT</w:instrText>
        </w:r>
        <w:r w:rsidRPr="00997F73">
          <w:rPr>
            <w:color w:val="FFFFFF" w:themeColor="background1"/>
          </w:rPr>
          <w:fldChar w:fldCharType="separate"/>
        </w:r>
        <w:r w:rsidR="00DE7924" w:rsidRPr="00DE7924">
          <w:rPr>
            <w:noProof/>
            <w:color w:val="FFFFFF" w:themeColor="background1"/>
            <w:lang w:val="es-ES"/>
          </w:rPr>
          <w:t>9</w:t>
        </w:r>
        <w:r w:rsidRPr="00997F73">
          <w:rPr>
            <w:color w:val="FFFFFF" w:themeColor="background1"/>
          </w:rPr>
          <w:fldChar w:fldCharType="end"/>
        </w:r>
      </w:p>
    </w:sdtContent>
  </w:sdt>
  <w:p w:rsidR="001669E5" w:rsidRDefault="001669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9E5" w:rsidRDefault="001669E5">
      <w:r>
        <w:separator/>
      </w:r>
    </w:p>
  </w:footnote>
  <w:footnote w:type="continuationSeparator" w:id="0">
    <w:p w:rsidR="001669E5" w:rsidRDefault="0016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E5" w:rsidRDefault="001669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3C781EE" wp14:editId="07D0480E">
          <wp:simplePos x="0" y="0"/>
          <wp:positionH relativeFrom="column">
            <wp:posOffset>1237993</wp:posOffset>
          </wp:positionH>
          <wp:positionV relativeFrom="paragraph">
            <wp:posOffset>-279657</wp:posOffset>
          </wp:positionV>
          <wp:extent cx="880026" cy="132397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026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C68E43A" wp14:editId="3F08662E">
          <wp:simplePos x="0" y="0"/>
          <wp:positionH relativeFrom="column">
            <wp:posOffset>-637486</wp:posOffset>
          </wp:positionH>
          <wp:positionV relativeFrom="paragraph">
            <wp:posOffset>-342468</wp:posOffset>
          </wp:positionV>
          <wp:extent cx="1748155" cy="1466850"/>
          <wp:effectExtent l="0" t="0" r="4445" b="635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044B5C6" wp14:editId="26FE3636">
          <wp:simplePos x="0" y="0"/>
          <wp:positionH relativeFrom="column">
            <wp:posOffset>-1914939</wp:posOffset>
          </wp:positionH>
          <wp:positionV relativeFrom="page">
            <wp:posOffset>-635</wp:posOffset>
          </wp:positionV>
          <wp:extent cx="1247775" cy="10512425"/>
          <wp:effectExtent l="0" t="0" r="0" b="317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051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698C"/>
    <w:multiLevelType w:val="hybridMultilevel"/>
    <w:tmpl w:val="050CE44C"/>
    <w:lvl w:ilvl="0" w:tplc="15828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2750"/>
    <w:multiLevelType w:val="hybridMultilevel"/>
    <w:tmpl w:val="1C9E38E6"/>
    <w:lvl w:ilvl="0" w:tplc="973C63A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108D3"/>
    <w:multiLevelType w:val="hybridMultilevel"/>
    <w:tmpl w:val="CD50F31E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35BED"/>
    <w:multiLevelType w:val="hybridMultilevel"/>
    <w:tmpl w:val="199834FA"/>
    <w:lvl w:ilvl="0" w:tplc="2F72A0A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CE5357"/>
    <w:multiLevelType w:val="hybridMultilevel"/>
    <w:tmpl w:val="3B34C44E"/>
    <w:lvl w:ilvl="0" w:tplc="69BA8A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96980"/>
    <w:multiLevelType w:val="hybridMultilevel"/>
    <w:tmpl w:val="9B521D04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F1566"/>
    <w:multiLevelType w:val="hybridMultilevel"/>
    <w:tmpl w:val="3B34C44E"/>
    <w:lvl w:ilvl="0" w:tplc="69BA8A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65B03"/>
    <w:multiLevelType w:val="hybridMultilevel"/>
    <w:tmpl w:val="CD50F31E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F242E"/>
    <w:multiLevelType w:val="hybridMultilevel"/>
    <w:tmpl w:val="CD50F31E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A73D2"/>
    <w:multiLevelType w:val="hybridMultilevel"/>
    <w:tmpl w:val="3B34C44E"/>
    <w:lvl w:ilvl="0" w:tplc="69BA8A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81E15"/>
    <w:multiLevelType w:val="hybridMultilevel"/>
    <w:tmpl w:val="F3661300"/>
    <w:lvl w:ilvl="0" w:tplc="0F6A9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16240"/>
    <w:multiLevelType w:val="hybridMultilevel"/>
    <w:tmpl w:val="A4FA8238"/>
    <w:lvl w:ilvl="0" w:tplc="C1F44FAA">
      <w:start w:val="1"/>
      <w:numFmt w:val="upperLetter"/>
      <w:lvlText w:val="%1)"/>
      <w:lvlJc w:val="left"/>
      <w:pPr>
        <w:ind w:left="4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1" w:hanging="360"/>
      </w:pPr>
    </w:lvl>
    <w:lvl w:ilvl="2" w:tplc="080A001B" w:tentative="1">
      <w:start w:val="1"/>
      <w:numFmt w:val="lowerRoman"/>
      <w:lvlText w:val="%3."/>
      <w:lvlJc w:val="right"/>
      <w:pPr>
        <w:ind w:left="1841" w:hanging="180"/>
      </w:pPr>
    </w:lvl>
    <w:lvl w:ilvl="3" w:tplc="080A000F" w:tentative="1">
      <w:start w:val="1"/>
      <w:numFmt w:val="decimal"/>
      <w:lvlText w:val="%4."/>
      <w:lvlJc w:val="left"/>
      <w:pPr>
        <w:ind w:left="2561" w:hanging="360"/>
      </w:pPr>
    </w:lvl>
    <w:lvl w:ilvl="4" w:tplc="080A0019" w:tentative="1">
      <w:start w:val="1"/>
      <w:numFmt w:val="lowerLetter"/>
      <w:lvlText w:val="%5."/>
      <w:lvlJc w:val="left"/>
      <w:pPr>
        <w:ind w:left="3281" w:hanging="360"/>
      </w:pPr>
    </w:lvl>
    <w:lvl w:ilvl="5" w:tplc="080A001B" w:tentative="1">
      <w:start w:val="1"/>
      <w:numFmt w:val="lowerRoman"/>
      <w:lvlText w:val="%6."/>
      <w:lvlJc w:val="right"/>
      <w:pPr>
        <w:ind w:left="4001" w:hanging="180"/>
      </w:pPr>
    </w:lvl>
    <w:lvl w:ilvl="6" w:tplc="080A000F" w:tentative="1">
      <w:start w:val="1"/>
      <w:numFmt w:val="decimal"/>
      <w:lvlText w:val="%7."/>
      <w:lvlJc w:val="left"/>
      <w:pPr>
        <w:ind w:left="4721" w:hanging="360"/>
      </w:pPr>
    </w:lvl>
    <w:lvl w:ilvl="7" w:tplc="080A0019" w:tentative="1">
      <w:start w:val="1"/>
      <w:numFmt w:val="lowerLetter"/>
      <w:lvlText w:val="%8."/>
      <w:lvlJc w:val="left"/>
      <w:pPr>
        <w:ind w:left="5441" w:hanging="360"/>
      </w:pPr>
    </w:lvl>
    <w:lvl w:ilvl="8" w:tplc="080A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D0"/>
    <w:rsid w:val="00005988"/>
    <w:rsid w:val="000B057E"/>
    <w:rsid w:val="0012051B"/>
    <w:rsid w:val="001232D0"/>
    <w:rsid w:val="001571C5"/>
    <w:rsid w:val="001669E5"/>
    <w:rsid w:val="00177EDA"/>
    <w:rsid w:val="001A5543"/>
    <w:rsid w:val="001F24E7"/>
    <w:rsid w:val="0021762B"/>
    <w:rsid w:val="0027367B"/>
    <w:rsid w:val="002A4457"/>
    <w:rsid w:val="002A49BA"/>
    <w:rsid w:val="002E4BCF"/>
    <w:rsid w:val="00303A96"/>
    <w:rsid w:val="00333AC1"/>
    <w:rsid w:val="0035058A"/>
    <w:rsid w:val="0038241A"/>
    <w:rsid w:val="003865C1"/>
    <w:rsid w:val="003976DE"/>
    <w:rsid w:val="003B1AB4"/>
    <w:rsid w:val="003B72D8"/>
    <w:rsid w:val="003D6D09"/>
    <w:rsid w:val="00447FB8"/>
    <w:rsid w:val="00460573"/>
    <w:rsid w:val="00463B74"/>
    <w:rsid w:val="00481D18"/>
    <w:rsid w:val="004A34FA"/>
    <w:rsid w:val="004B26EF"/>
    <w:rsid w:val="004D3AC9"/>
    <w:rsid w:val="004D7639"/>
    <w:rsid w:val="00503249"/>
    <w:rsid w:val="00534F55"/>
    <w:rsid w:val="005B7AE0"/>
    <w:rsid w:val="005C207E"/>
    <w:rsid w:val="005D1C97"/>
    <w:rsid w:val="005F3B28"/>
    <w:rsid w:val="00610199"/>
    <w:rsid w:val="006168FF"/>
    <w:rsid w:val="00654D84"/>
    <w:rsid w:val="006840AC"/>
    <w:rsid w:val="00691726"/>
    <w:rsid w:val="006A6360"/>
    <w:rsid w:val="00710191"/>
    <w:rsid w:val="007114E8"/>
    <w:rsid w:val="00713250"/>
    <w:rsid w:val="007418C0"/>
    <w:rsid w:val="0075015B"/>
    <w:rsid w:val="00792B8C"/>
    <w:rsid w:val="007E4E89"/>
    <w:rsid w:val="00827A8C"/>
    <w:rsid w:val="008523D3"/>
    <w:rsid w:val="008B6EFA"/>
    <w:rsid w:val="008E42E5"/>
    <w:rsid w:val="008F5F3E"/>
    <w:rsid w:val="00934BE9"/>
    <w:rsid w:val="00956EA0"/>
    <w:rsid w:val="009866E9"/>
    <w:rsid w:val="00997F73"/>
    <w:rsid w:val="009A012F"/>
    <w:rsid w:val="00A9616A"/>
    <w:rsid w:val="00AC04C2"/>
    <w:rsid w:val="00B759A2"/>
    <w:rsid w:val="00BA2641"/>
    <w:rsid w:val="00C5010C"/>
    <w:rsid w:val="00C57C1C"/>
    <w:rsid w:val="00C7483C"/>
    <w:rsid w:val="00CB234F"/>
    <w:rsid w:val="00CD5A5C"/>
    <w:rsid w:val="00D04EC6"/>
    <w:rsid w:val="00D2118D"/>
    <w:rsid w:val="00D5326A"/>
    <w:rsid w:val="00D96004"/>
    <w:rsid w:val="00DE7924"/>
    <w:rsid w:val="00E20313"/>
    <w:rsid w:val="00EB5388"/>
    <w:rsid w:val="00EE10D0"/>
    <w:rsid w:val="00EF5741"/>
    <w:rsid w:val="00F1536C"/>
    <w:rsid w:val="00F450C2"/>
    <w:rsid w:val="00F51725"/>
    <w:rsid w:val="00FD2DD7"/>
    <w:rsid w:val="00F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352148"/>
  <w15:chartTrackingRefBased/>
  <w15:docId w15:val="{CD129539-21EA-4331-849F-9EA8E3CB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2D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2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32D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232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2D0"/>
    <w:rPr>
      <w:sz w:val="24"/>
      <w:szCs w:val="24"/>
    </w:rPr>
  </w:style>
  <w:style w:type="paragraph" w:styleId="Sinespaciado">
    <w:name w:val="No Spacing"/>
    <w:uiPriority w:val="1"/>
    <w:qFormat/>
    <w:rsid w:val="001232D0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501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table" w:styleId="Tablaconcuadrcula">
    <w:name w:val="Table Grid"/>
    <w:basedOn w:val="Tablanormal"/>
    <w:uiPriority w:val="59"/>
    <w:rsid w:val="0075015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32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26A"/>
    <w:rPr>
      <w:rFonts w:ascii="Segoe UI" w:hAnsi="Segoe UI" w:cs="Segoe UI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C57C1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C57C1C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C57C1C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57C1C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7C1C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C57C1C"/>
  </w:style>
  <w:style w:type="character" w:customStyle="1" w:styleId="SaludoCar">
    <w:name w:val="Saludo Car"/>
    <w:basedOn w:val="Fuentedeprrafopredeter"/>
    <w:link w:val="Saludo"/>
    <w:uiPriority w:val="99"/>
    <w:rsid w:val="00C57C1C"/>
    <w:rPr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C57C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57C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C57C1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57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FE7D-2555-4B70-AB7C-D39ED848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3317</Words>
  <Characters>18248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Elizabeth Aguilar Villagran</dc:creator>
  <cp:keywords/>
  <dc:description/>
  <cp:lastModifiedBy>Laura Berenice Beltran Zuniga</cp:lastModifiedBy>
  <cp:revision>44</cp:revision>
  <cp:lastPrinted>2023-04-04T19:52:00Z</cp:lastPrinted>
  <dcterms:created xsi:type="dcterms:W3CDTF">2022-04-29T21:00:00Z</dcterms:created>
  <dcterms:modified xsi:type="dcterms:W3CDTF">2023-04-04T19:52:00Z</dcterms:modified>
</cp:coreProperties>
</file>