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057D" w14:textId="77777777" w:rsidR="001B0180" w:rsidRPr="004F4A3B" w:rsidRDefault="001B0180" w:rsidP="0075015B">
      <w:pPr>
        <w:tabs>
          <w:tab w:val="left" w:pos="6725"/>
        </w:tabs>
        <w:ind w:left="-426" w:right="-426"/>
        <w:jc w:val="both"/>
        <w:rPr>
          <w:rFonts w:eastAsia="Gulim" w:cstheme="minorHAnsi"/>
          <w:bCs/>
        </w:rPr>
      </w:pPr>
      <w:r w:rsidRPr="004F4A3B">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349C2B3C" wp14:editId="6633785B">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14:paraId="43732C62" w14:textId="77777777"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14:paraId="347A7EFF" w14:textId="77777777" w:rsidR="0021762B" w:rsidRDefault="0021762B" w:rsidP="0021762B">
                            <w:pPr>
                              <w:rPr>
                                <w:sz w:val="22"/>
                                <w:szCs w:val="22"/>
                              </w:rPr>
                            </w:pPr>
                          </w:p>
                          <w:p w14:paraId="5A66DCD8" w14:textId="77777777" w:rsidR="0021762B" w:rsidRPr="006357D9" w:rsidRDefault="0021762B" w:rsidP="0021762B">
                            <w:pPr>
                              <w:rPr>
                                <w:sz w:val="22"/>
                                <w:szCs w:val="22"/>
                              </w:rPr>
                            </w:pPr>
                            <w:r w:rsidRPr="006357D9">
                              <w:rPr>
                                <w:sz w:val="22"/>
                                <w:szCs w:val="22"/>
                              </w:rPr>
                              <w:t xml:space="preserve">ACUERDO: </w:t>
                            </w:r>
                            <w:r>
                              <w:rPr>
                                <w:sz w:val="22"/>
                                <w:szCs w:val="22"/>
                              </w:rPr>
                              <w:t>S</w:t>
                            </w:r>
                            <w:r w:rsidR="003C1B82">
                              <w:rPr>
                                <w:sz w:val="22"/>
                                <w:szCs w:val="22"/>
                              </w:rPr>
                              <w:t>O</w:t>
                            </w:r>
                            <w:r w:rsidR="005C207E">
                              <w:rPr>
                                <w:sz w:val="22"/>
                                <w:szCs w:val="22"/>
                              </w:rPr>
                              <w:t>/AC-</w:t>
                            </w:r>
                            <w:r w:rsidR="004F4A3B">
                              <w:rPr>
                                <w:sz w:val="22"/>
                                <w:szCs w:val="22"/>
                              </w:rPr>
                              <w:t>376</w:t>
                            </w:r>
                            <w:r w:rsidR="00D93C40">
                              <w:rPr>
                                <w:sz w:val="22"/>
                                <w:szCs w:val="22"/>
                              </w:rPr>
                              <w:t>/14</w:t>
                            </w:r>
                            <w:r w:rsidR="003C1B82">
                              <w:rPr>
                                <w:sz w:val="22"/>
                                <w:szCs w:val="22"/>
                              </w:rPr>
                              <w:t>-</w:t>
                            </w:r>
                            <w:r w:rsidR="001C234E">
                              <w:rPr>
                                <w:sz w:val="22"/>
                                <w:szCs w:val="22"/>
                              </w:rPr>
                              <w:t>V</w:t>
                            </w:r>
                            <w:r w:rsidR="00D93C40">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C4FDE"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3C1B82">
                        <w:rPr>
                          <w:sz w:val="22"/>
                          <w:szCs w:val="22"/>
                        </w:rPr>
                        <w:t>O</w:t>
                      </w:r>
                      <w:r w:rsidR="005C207E">
                        <w:rPr>
                          <w:sz w:val="22"/>
                          <w:szCs w:val="22"/>
                        </w:rPr>
                        <w:t>/AC-</w:t>
                      </w:r>
                      <w:r w:rsidR="004F4A3B">
                        <w:rPr>
                          <w:sz w:val="22"/>
                          <w:szCs w:val="22"/>
                        </w:rPr>
                        <w:t>376</w:t>
                      </w:r>
                      <w:r w:rsidR="00D93C40">
                        <w:rPr>
                          <w:sz w:val="22"/>
                          <w:szCs w:val="22"/>
                        </w:rPr>
                        <w:t>/14</w:t>
                      </w:r>
                      <w:r w:rsidR="003C1B82">
                        <w:rPr>
                          <w:sz w:val="22"/>
                          <w:szCs w:val="22"/>
                        </w:rPr>
                        <w:t>-</w:t>
                      </w:r>
                      <w:r w:rsidR="001C234E">
                        <w:rPr>
                          <w:sz w:val="22"/>
                          <w:szCs w:val="22"/>
                        </w:rPr>
                        <w:t>V</w:t>
                      </w:r>
                      <w:r w:rsidR="00D93C40">
                        <w:rPr>
                          <w:sz w:val="22"/>
                          <w:szCs w:val="22"/>
                        </w:rPr>
                        <w:t>I</w:t>
                      </w:r>
                      <w:r>
                        <w:rPr>
                          <w:sz w:val="22"/>
                          <w:szCs w:val="22"/>
                        </w:rPr>
                        <w:t>-2023.</w:t>
                      </w:r>
                    </w:p>
                  </w:txbxContent>
                </v:textbox>
                <w10:wrap anchorx="margin"/>
              </v:shape>
            </w:pict>
          </mc:Fallback>
        </mc:AlternateContent>
      </w:r>
    </w:p>
    <w:p w14:paraId="5CFC6B1E" w14:textId="77777777" w:rsidR="001232D0" w:rsidRPr="004F4A3B" w:rsidRDefault="001232D0" w:rsidP="0075015B">
      <w:pPr>
        <w:tabs>
          <w:tab w:val="left" w:pos="6725"/>
        </w:tabs>
        <w:ind w:left="-426" w:right="-426"/>
        <w:jc w:val="both"/>
        <w:rPr>
          <w:rFonts w:eastAsia="Gulim" w:cstheme="minorHAnsi"/>
          <w:bCs/>
          <w:sz w:val="25"/>
          <w:szCs w:val="25"/>
        </w:rPr>
      </w:pPr>
      <w:r w:rsidRPr="004F4A3B">
        <w:rPr>
          <w:rFonts w:eastAsia="Gulim" w:cstheme="minorHAnsi"/>
          <w:bCs/>
          <w:sz w:val="25"/>
          <w:szCs w:val="25"/>
        </w:rPr>
        <w:t xml:space="preserve">JOSÉ LUIS URIÓSTEGUI SALGADO, PRESIDENTE MUNICIPAL CONSTITUCIONAL DE CUERNAVACA, MORELOS, A SUS HABITANTES SABED: </w:t>
      </w:r>
    </w:p>
    <w:p w14:paraId="5AA64E84" w14:textId="77777777" w:rsidR="001232D0" w:rsidRPr="004F4A3B" w:rsidRDefault="001232D0" w:rsidP="0075015B">
      <w:pPr>
        <w:tabs>
          <w:tab w:val="left" w:pos="0"/>
          <w:tab w:val="left" w:pos="2051"/>
        </w:tabs>
        <w:ind w:left="-426" w:right="-426"/>
        <w:jc w:val="both"/>
        <w:rPr>
          <w:rFonts w:eastAsia="Gulim" w:cstheme="minorHAnsi"/>
          <w:bCs/>
          <w:sz w:val="25"/>
          <w:szCs w:val="25"/>
        </w:rPr>
      </w:pPr>
    </w:p>
    <w:p w14:paraId="391EF805" w14:textId="77777777" w:rsidR="004F4A3B" w:rsidRPr="004F4A3B" w:rsidRDefault="004F4A3B" w:rsidP="004F4A3B">
      <w:pPr>
        <w:spacing w:line="276" w:lineRule="auto"/>
        <w:ind w:left="-426" w:right="-426"/>
        <w:jc w:val="both"/>
        <w:rPr>
          <w:rFonts w:eastAsia="Gulim" w:cstheme="minorHAnsi"/>
          <w:bCs/>
          <w:sz w:val="25"/>
          <w:szCs w:val="25"/>
        </w:rPr>
      </w:pPr>
      <w:r w:rsidRPr="004F4A3B">
        <w:rPr>
          <w:rFonts w:eastAsia="Gulim" w:cstheme="minorHAnsi"/>
          <w:bCs/>
          <w:sz w:val="25"/>
          <w:szCs w:val="25"/>
        </w:rPr>
        <w:t>QUE EL AYUNTAMIENTO DE CUERNAVACA, MORELOS, EN EJERCICIO DE LAS FACULTADES QUE LE CONFIEREN LOS ARTÍCULOS 115 FRACCIÓN II, 116 FRACCIÓN IV Y 123 INCISO B) DE LA CONSTITUCIÓN POLÍTICA DE LOS ESTADOS UNIDOS MEXICANOS; 113, 114 DE LA CONSTITUCIÓN POLÍTICA DEL ESTADO DE MORELOS; 8 FRACCIÓN II, 9, 12, 13, 19, 20 FRACCIÓN I, 22 Y 96 DEL CÓDIGO FISCAL PARA EL ESTADO DE MORELOS; Y,</w:t>
      </w:r>
    </w:p>
    <w:p w14:paraId="741D9807" w14:textId="77777777" w:rsidR="004F4A3B" w:rsidRPr="004F4A3B" w:rsidRDefault="004F4A3B" w:rsidP="004F4A3B">
      <w:pPr>
        <w:spacing w:line="276" w:lineRule="auto"/>
        <w:ind w:left="-426" w:right="-426"/>
        <w:jc w:val="both"/>
        <w:rPr>
          <w:rFonts w:eastAsia="Gulim" w:cstheme="minorHAnsi"/>
          <w:bCs/>
          <w:sz w:val="25"/>
          <w:szCs w:val="25"/>
        </w:rPr>
      </w:pPr>
    </w:p>
    <w:p w14:paraId="2E5E37EF" w14:textId="77777777" w:rsidR="004F4A3B" w:rsidRPr="004F4A3B" w:rsidRDefault="004F4A3B" w:rsidP="004F4A3B">
      <w:pPr>
        <w:spacing w:line="276" w:lineRule="auto"/>
        <w:ind w:left="-426" w:right="-426"/>
        <w:jc w:val="center"/>
        <w:rPr>
          <w:rFonts w:eastAsia="Gulim" w:cstheme="minorHAnsi"/>
          <w:b/>
          <w:bCs/>
          <w:sz w:val="25"/>
          <w:szCs w:val="25"/>
        </w:rPr>
      </w:pPr>
      <w:r w:rsidRPr="004F4A3B">
        <w:rPr>
          <w:rFonts w:eastAsia="Gulim" w:cstheme="minorHAnsi"/>
          <w:b/>
          <w:bCs/>
          <w:sz w:val="25"/>
          <w:szCs w:val="25"/>
        </w:rPr>
        <w:t>CONSIDERANDO</w:t>
      </w:r>
    </w:p>
    <w:p w14:paraId="6F949B2C" w14:textId="77777777" w:rsidR="004F4A3B" w:rsidRPr="004F4A3B" w:rsidRDefault="004F4A3B" w:rsidP="004F4A3B">
      <w:pPr>
        <w:spacing w:line="276" w:lineRule="auto"/>
        <w:ind w:left="-426" w:right="-426"/>
        <w:jc w:val="both"/>
        <w:rPr>
          <w:rFonts w:eastAsia="Gulim" w:cstheme="minorHAnsi"/>
          <w:b/>
          <w:bCs/>
          <w:sz w:val="25"/>
          <w:szCs w:val="25"/>
        </w:rPr>
      </w:pPr>
    </w:p>
    <w:p w14:paraId="3311CE89" w14:textId="77777777" w:rsidR="004F4A3B" w:rsidRPr="004F4A3B" w:rsidRDefault="004F4A3B" w:rsidP="004F4A3B">
      <w:pPr>
        <w:spacing w:line="276" w:lineRule="auto"/>
        <w:ind w:left="-426" w:right="-426"/>
        <w:jc w:val="both"/>
        <w:rPr>
          <w:rFonts w:eastAsia="Gulim" w:cstheme="minorHAnsi"/>
          <w:bCs/>
          <w:sz w:val="25"/>
          <w:szCs w:val="25"/>
        </w:rPr>
      </w:pPr>
      <w:r w:rsidRPr="004F4A3B">
        <w:rPr>
          <w:rFonts w:eastAsia="Gulim" w:cstheme="minorHAnsi"/>
          <w:bCs/>
          <w:sz w:val="25"/>
          <w:szCs w:val="25"/>
        </w:rPr>
        <w:t xml:space="preserve">Que el municipio de Cuernavaca está investido de personalidad jurídica propia y por consiguiente es susceptible de derechos y obligaciones, autónomo en su régimen interno, con capacidad para manejar su patrimonio conforme a la ley, organizar y regular su funcionamiento, así como dar ejecución a lo </w:t>
      </w:r>
      <w:r w:rsidR="00ED434C" w:rsidRPr="004F4A3B">
        <w:rPr>
          <w:rFonts w:eastAsia="Gulim" w:cstheme="minorHAnsi"/>
          <w:bCs/>
          <w:sz w:val="25"/>
          <w:szCs w:val="25"/>
        </w:rPr>
        <w:t>estipulado</w:t>
      </w:r>
      <w:r w:rsidRPr="004F4A3B">
        <w:rPr>
          <w:rFonts w:eastAsia="Gulim" w:cstheme="minorHAnsi"/>
          <w:bCs/>
          <w:sz w:val="25"/>
          <w:szCs w:val="25"/>
        </w:rPr>
        <w:t xml:space="preserve"> en el Título Primero y Quinto de la Ley del Servicio C</w:t>
      </w:r>
      <w:r w:rsidR="00ED434C">
        <w:rPr>
          <w:rFonts w:eastAsia="Gulim" w:cstheme="minorHAnsi"/>
          <w:bCs/>
          <w:sz w:val="25"/>
          <w:szCs w:val="25"/>
        </w:rPr>
        <w:t xml:space="preserve">ivil del Estado de Morelos que </w:t>
      </w:r>
      <w:r w:rsidRPr="004F4A3B">
        <w:rPr>
          <w:rFonts w:eastAsia="Gulim" w:cstheme="minorHAnsi"/>
          <w:bCs/>
          <w:sz w:val="25"/>
          <w:szCs w:val="25"/>
        </w:rPr>
        <w:t>establece los compromisos adquiridos entre el municipio y sus trabajadores así como las acciones a realizar para dar cumplimiento a los mismos, otorgando la certeza jurídica correspondiente.</w:t>
      </w:r>
    </w:p>
    <w:p w14:paraId="4D2D38CF" w14:textId="77777777" w:rsidR="004F4A3B" w:rsidRPr="004F4A3B" w:rsidRDefault="004F4A3B" w:rsidP="004F4A3B">
      <w:pPr>
        <w:spacing w:line="276" w:lineRule="auto"/>
        <w:ind w:left="-426" w:right="-426"/>
        <w:jc w:val="both"/>
        <w:rPr>
          <w:rFonts w:eastAsia="Gulim" w:cstheme="minorHAnsi"/>
          <w:bCs/>
          <w:sz w:val="25"/>
          <w:szCs w:val="25"/>
        </w:rPr>
      </w:pPr>
    </w:p>
    <w:p w14:paraId="5AE92B46" w14:textId="77777777" w:rsidR="004F4A3B" w:rsidRPr="004F4A3B" w:rsidRDefault="004F4A3B" w:rsidP="004F4A3B">
      <w:pPr>
        <w:spacing w:line="276" w:lineRule="auto"/>
        <w:ind w:left="-426" w:right="-426"/>
        <w:jc w:val="both"/>
        <w:rPr>
          <w:rFonts w:eastAsia="Gulim" w:cstheme="minorHAnsi"/>
          <w:bCs/>
          <w:sz w:val="25"/>
          <w:szCs w:val="25"/>
        </w:rPr>
      </w:pPr>
      <w:r>
        <w:rPr>
          <w:rFonts w:eastAsia="Gulim" w:cstheme="minorHAnsi"/>
          <w:bCs/>
          <w:sz w:val="25"/>
          <w:szCs w:val="25"/>
        </w:rPr>
        <w:t xml:space="preserve">Que lo </w:t>
      </w:r>
      <w:r w:rsidR="00ED434C">
        <w:rPr>
          <w:rFonts w:eastAsia="Gulim" w:cstheme="minorHAnsi"/>
          <w:bCs/>
          <w:sz w:val="25"/>
          <w:szCs w:val="25"/>
        </w:rPr>
        <w:t>dispuesto</w:t>
      </w:r>
      <w:r>
        <w:rPr>
          <w:rFonts w:eastAsia="Gulim" w:cstheme="minorHAnsi"/>
          <w:bCs/>
          <w:sz w:val="25"/>
          <w:szCs w:val="25"/>
        </w:rPr>
        <w:t xml:space="preserve"> en el a</w:t>
      </w:r>
      <w:r w:rsidRPr="004F4A3B">
        <w:rPr>
          <w:rFonts w:eastAsia="Gulim" w:cstheme="minorHAnsi"/>
          <w:bCs/>
          <w:sz w:val="25"/>
          <w:szCs w:val="25"/>
        </w:rPr>
        <w:t>rtículo 1 de la Ley del Servicio Civil para el Estado de Morelos realza: “</w:t>
      </w:r>
      <w:r w:rsidRPr="004F4A3B">
        <w:rPr>
          <w:rFonts w:eastAsia="Gulim" w:cstheme="minorHAnsi"/>
          <w:bCs/>
          <w:i/>
          <w:iCs/>
          <w:sz w:val="25"/>
          <w:szCs w:val="25"/>
        </w:rPr>
        <w:t xml:space="preserve">la observancia general y </w:t>
      </w:r>
      <w:r w:rsidRPr="004F4A3B">
        <w:rPr>
          <w:rFonts w:eastAsia="Gulim" w:cstheme="minorHAnsi"/>
          <w:b/>
          <w:bCs/>
          <w:i/>
          <w:iCs/>
          <w:sz w:val="25"/>
          <w:szCs w:val="25"/>
          <w:u w:val="single"/>
        </w:rPr>
        <w:t>obligatoria</w:t>
      </w:r>
      <w:r w:rsidRPr="004F4A3B">
        <w:rPr>
          <w:rFonts w:eastAsia="Gulim" w:cstheme="minorHAnsi"/>
          <w:bCs/>
          <w:i/>
          <w:iCs/>
          <w:sz w:val="25"/>
          <w:szCs w:val="25"/>
        </w:rPr>
        <w:t xml:space="preserve"> para el Gobierno Estatal y </w:t>
      </w:r>
      <w:r w:rsidRPr="004F4A3B">
        <w:rPr>
          <w:rFonts w:eastAsia="Gulim" w:cstheme="minorHAnsi"/>
          <w:b/>
          <w:bCs/>
          <w:i/>
          <w:iCs/>
          <w:sz w:val="25"/>
          <w:szCs w:val="25"/>
          <w:u w:val="single"/>
        </w:rPr>
        <w:t>los Municipios</w:t>
      </w:r>
      <w:r w:rsidRPr="004F4A3B">
        <w:rPr>
          <w:rFonts w:eastAsia="Gulim" w:cstheme="minorHAnsi"/>
          <w:bCs/>
          <w:i/>
          <w:iCs/>
          <w:sz w:val="25"/>
          <w:szCs w:val="25"/>
        </w:rPr>
        <w:t xml:space="preserve"> del Estado de Morelos y tiene por objeto determinar los derechos y obligaciones de los trabajadores a su servicio.” </w:t>
      </w:r>
      <w:r w:rsidRPr="004F4A3B">
        <w:rPr>
          <w:rFonts w:eastAsia="Gulim" w:cstheme="minorHAnsi"/>
          <w:bCs/>
          <w:sz w:val="25"/>
          <w:szCs w:val="25"/>
        </w:rPr>
        <w:t>Dejando en claro la importancia de dar cumplimiento a todas las acciones legales que pudieran salvaguardar los derechos de quienes prestaron sus servicios a la función pública.</w:t>
      </w:r>
    </w:p>
    <w:p w14:paraId="3E2E009C" w14:textId="77777777" w:rsidR="004F4A3B" w:rsidRPr="004F4A3B" w:rsidRDefault="004F4A3B" w:rsidP="004F4A3B">
      <w:pPr>
        <w:spacing w:line="276" w:lineRule="auto"/>
        <w:ind w:left="-426" w:right="-426"/>
        <w:jc w:val="both"/>
        <w:rPr>
          <w:rFonts w:eastAsia="Gulim" w:cstheme="minorHAnsi"/>
          <w:bCs/>
          <w:sz w:val="25"/>
          <w:szCs w:val="25"/>
        </w:rPr>
      </w:pPr>
    </w:p>
    <w:p w14:paraId="05DA34E5" w14:textId="77777777" w:rsidR="004F4A3B" w:rsidRPr="004F4A3B" w:rsidRDefault="004F4A3B" w:rsidP="004F4A3B">
      <w:pPr>
        <w:spacing w:line="276" w:lineRule="auto"/>
        <w:ind w:left="-426" w:right="-426"/>
        <w:jc w:val="both"/>
        <w:rPr>
          <w:rFonts w:eastAsia="Gulim" w:cstheme="minorHAnsi"/>
          <w:bCs/>
          <w:sz w:val="25"/>
          <w:szCs w:val="25"/>
        </w:rPr>
      </w:pPr>
      <w:r w:rsidRPr="004F4A3B">
        <w:rPr>
          <w:rFonts w:eastAsia="Gulim" w:cstheme="minorHAnsi"/>
          <w:bCs/>
          <w:sz w:val="25"/>
          <w:szCs w:val="25"/>
        </w:rPr>
        <w:t>Que los derechos de los trabajadores son completamente irrenunciables y, en el caso que nos atañe, se establecen</w:t>
      </w:r>
      <w:r>
        <w:rPr>
          <w:rFonts w:eastAsia="Gulim" w:cstheme="minorHAnsi"/>
          <w:bCs/>
          <w:sz w:val="25"/>
          <w:szCs w:val="25"/>
        </w:rPr>
        <w:t xml:space="preserve"> en el artículo 43, f</w:t>
      </w:r>
      <w:r w:rsidRPr="004F4A3B">
        <w:rPr>
          <w:rFonts w:eastAsia="Gulim" w:cstheme="minorHAnsi"/>
          <w:bCs/>
          <w:sz w:val="25"/>
          <w:szCs w:val="25"/>
        </w:rPr>
        <w:t>racción XVI</w:t>
      </w:r>
      <w:r>
        <w:rPr>
          <w:rFonts w:eastAsia="Gulim" w:cstheme="minorHAnsi"/>
          <w:bCs/>
          <w:sz w:val="25"/>
          <w:szCs w:val="25"/>
        </w:rPr>
        <w:t>I; así como en el a</w:t>
      </w:r>
      <w:r w:rsidR="00A15CA3">
        <w:rPr>
          <w:rFonts w:eastAsia="Gulim" w:cstheme="minorHAnsi"/>
          <w:bCs/>
          <w:sz w:val="25"/>
          <w:szCs w:val="25"/>
        </w:rPr>
        <w:t>rtículo 45, f</w:t>
      </w:r>
      <w:r>
        <w:rPr>
          <w:rFonts w:eastAsia="Gulim" w:cstheme="minorHAnsi"/>
          <w:bCs/>
          <w:sz w:val="25"/>
          <w:szCs w:val="25"/>
        </w:rPr>
        <w:t xml:space="preserve">racciones </w:t>
      </w:r>
      <w:r w:rsidRPr="004F4A3B">
        <w:rPr>
          <w:rFonts w:eastAsia="Gulim" w:cstheme="minorHAnsi"/>
          <w:bCs/>
          <w:sz w:val="25"/>
          <w:szCs w:val="25"/>
        </w:rPr>
        <w:t>IV, V, XIII y XIV, de La ley del Servicio Civil para el Estado de Morelos.</w:t>
      </w:r>
    </w:p>
    <w:p w14:paraId="1F2BEEF7" w14:textId="77777777" w:rsidR="004F4A3B" w:rsidRPr="004F4A3B" w:rsidRDefault="004F4A3B" w:rsidP="004F4A3B">
      <w:pPr>
        <w:spacing w:line="276" w:lineRule="auto"/>
        <w:ind w:left="-426" w:right="-426"/>
        <w:jc w:val="both"/>
        <w:rPr>
          <w:rFonts w:eastAsia="Gulim" w:cstheme="minorHAnsi"/>
          <w:bCs/>
          <w:sz w:val="25"/>
          <w:szCs w:val="25"/>
        </w:rPr>
      </w:pPr>
    </w:p>
    <w:p w14:paraId="737B2EED" w14:textId="77777777" w:rsidR="004F4A3B" w:rsidRPr="004F4A3B" w:rsidRDefault="004F4A3B" w:rsidP="004F4A3B">
      <w:pPr>
        <w:spacing w:line="276" w:lineRule="auto"/>
        <w:ind w:left="-426" w:right="-426"/>
        <w:jc w:val="both"/>
        <w:rPr>
          <w:rFonts w:eastAsia="Gulim" w:cstheme="minorHAnsi"/>
          <w:bCs/>
          <w:sz w:val="25"/>
          <w:szCs w:val="25"/>
        </w:rPr>
      </w:pPr>
      <w:r w:rsidRPr="004F4A3B">
        <w:rPr>
          <w:rFonts w:eastAsia="Gulim" w:cstheme="minorHAnsi"/>
          <w:bCs/>
          <w:sz w:val="25"/>
          <w:szCs w:val="25"/>
        </w:rPr>
        <w:t xml:space="preserve">Que en el entendido de mantener la correcta aplicación del presupuesto previsto para el desempeño de la administración 2022-2024, se dará cabal cumplimiento a las obligaciones generadas dentro de la misma para con los trabajadores y </w:t>
      </w:r>
      <w:r w:rsidR="00ED434C" w:rsidRPr="004F4A3B">
        <w:rPr>
          <w:rFonts w:eastAsia="Gulim" w:cstheme="minorHAnsi"/>
          <w:bCs/>
          <w:sz w:val="25"/>
          <w:szCs w:val="25"/>
        </w:rPr>
        <w:t>ex trabajadores</w:t>
      </w:r>
      <w:r w:rsidRPr="004F4A3B">
        <w:rPr>
          <w:rFonts w:eastAsia="Gulim" w:cstheme="minorHAnsi"/>
          <w:bCs/>
          <w:sz w:val="25"/>
          <w:szCs w:val="25"/>
        </w:rPr>
        <w:t xml:space="preserve"> del municipio, </w:t>
      </w:r>
      <w:r w:rsidRPr="004F4A3B">
        <w:rPr>
          <w:rFonts w:eastAsia="Gulim" w:cstheme="minorHAnsi"/>
          <w:bCs/>
          <w:sz w:val="25"/>
          <w:szCs w:val="25"/>
        </w:rPr>
        <w:lastRenderedPageBreak/>
        <w:t>además de ser analíticos y mesurados para asumir la responsabilidad generada en adminis</w:t>
      </w:r>
      <w:r w:rsidR="00A15CA3">
        <w:rPr>
          <w:rFonts w:eastAsia="Gulim" w:cstheme="minorHAnsi"/>
          <w:bCs/>
          <w:sz w:val="25"/>
          <w:szCs w:val="25"/>
        </w:rPr>
        <w:t>traciones pasadas, en apego al a</w:t>
      </w:r>
      <w:r w:rsidRPr="004F4A3B">
        <w:rPr>
          <w:rFonts w:eastAsia="Gulim" w:cstheme="minorHAnsi"/>
          <w:bCs/>
          <w:sz w:val="25"/>
          <w:szCs w:val="25"/>
        </w:rPr>
        <w:t>rtículo 90 de la Ley del servicio Civil para el Estado de Morelos.</w:t>
      </w:r>
    </w:p>
    <w:p w14:paraId="57C438F3" w14:textId="77777777" w:rsidR="004F4A3B" w:rsidRPr="004F4A3B" w:rsidRDefault="004F4A3B" w:rsidP="004F4A3B">
      <w:pPr>
        <w:spacing w:line="276" w:lineRule="auto"/>
        <w:ind w:left="-426" w:right="-426"/>
        <w:jc w:val="both"/>
        <w:rPr>
          <w:rFonts w:eastAsia="Gulim" w:cstheme="minorHAnsi"/>
          <w:bCs/>
          <w:sz w:val="25"/>
          <w:szCs w:val="25"/>
        </w:rPr>
      </w:pPr>
    </w:p>
    <w:p w14:paraId="1DC9B00D" w14:textId="77777777" w:rsidR="004F4A3B" w:rsidRDefault="004F4A3B" w:rsidP="004F4A3B">
      <w:pPr>
        <w:spacing w:line="276" w:lineRule="auto"/>
        <w:ind w:left="-426" w:right="-426"/>
        <w:jc w:val="both"/>
        <w:rPr>
          <w:rFonts w:eastAsia="Gulim" w:cstheme="minorHAnsi"/>
          <w:bCs/>
          <w:sz w:val="25"/>
          <w:szCs w:val="25"/>
        </w:rPr>
      </w:pPr>
      <w:r w:rsidRPr="004F4A3B">
        <w:rPr>
          <w:rFonts w:eastAsia="Gulim" w:cstheme="minorHAnsi"/>
          <w:bCs/>
          <w:sz w:val="25"/>
          <w:szCs w:val="25"/>
        </w:rPr>
        <w:t>Razón por la cual, se somete a consideración de los integrantes del Cabildo, la disposición de hasta $</w:t>
      </w:r>
      <w:r w:rsidRPr="005D295D">
        <w:rPr>
          <w:rFonts w:eastAsia="Gulim" w:cstheme="minorHAnsi"/>
          <w:b/>
          <w:bCs/>
          <w:sz w:val="25"/>
          <w:szCs w:val="25"/>
        </w:rPr>
        <w:t>9,380,490.35</w:t>
      </w:r>
      <w:r w:rsidR="005D295D">
        <w:rPr>
          <w:rFonts w:eastAsia="Gulim" w:cstheme="minorHAnsi"/>
          <w:bCs/>
          <w:sz w:val="25"/>
          <w:szCs w:val="25"/>
        </w:rPr>
        <w:t xml:space="preserve"> (NUEVE MILLONES TRES</w:t>
      </w:r>
      <w:r w:rsidRPr="004F4A3B">
        <w:rPr>
          <w:rFonts w:eastAsia="Gulim" w:cstheme="minorHAnsi"/>
          <w:bCs/>
          <w:sz w:val="25"/>
          <w:szCs w:val="25"/>
        </w:rPr>
        <w:t xml:space="preserve">CIENTOS OCHENTA MIL CUATROCIENTOS NOVENTA PESOS 35/100 M.N.), para el pago de los derechos laborales por concepto de: </w:t>
      </w:r>
      <w:r w:rsidR="005D295D">
        <w:rPr>
          <w:rFonts w:eastAsia="Gulim" w:cstheme="minorHAnsi"/>
          <w:bCs/>
          <w:sz w:val="25"/>
          <w:szCs w:val="25"/>
        </w:rPr>
        <w:t>indemnización, p</w:t>
      </w:r>
      <w:r w:rsidRPr="004F4A3B">
        <w:rPr>
          <w:rFonts w:eastAsia="Gulim" w:cstheme="minorHAnsi"/>
          <w:bCs/>
          <w:sz w:val="25"/>
          <w:szCs w:val="25"/>
        </w:rPr>
        <w:t>ago d</w:t>
      </w:r>
      <w:r w:rsidR="005D295D">
        <w:rPr>
          <w:rFonts w:eastAsia="Gulim" w:cstheme="minorHAnsi"/>
          <w:bCs/>
          <w:sz w:val="25"/>
          <w:szCs w:val="25"/>
        </w:rPr>
        <w:t>e marcha, pensiones y j</w:t>
      </w:r>
      <w:r w:rsidRPr="004F4A3B">
        <w:rPr>
          <w:rFonts w:eastAsia="Gulim" w:cstheme="minorHAnsi"/>
          <w:bCs/>
          <w:sz w:val="25"/>
          <w:szCs w:val="25"/>
        </w:rPr>
        <w:t xml:space="preserve">ubilaciones y, </w:t>
      </w:r>
      <w:r w:rsidR="00ED434C" w:rsidRPr="004F4A3B">
        <w:rPr>
          <w:rFonts w:eastAsia="Gulim" w:cstheme="minorHAnsi"/>
          <w:bCs/>
          <w:sz w:val="25"/>
          <w:szCs w:val="25"/>
        </w:rPr>
        <w:t>ADEFAS</w:t>
      </w:r>
      <w:r w:rsidR="009621B8">
        <w:rPr>
          <w:rFonts w:eastAsia="Gulim" w:cstheme="minorHAnsi"/>
          <w:bCs/>
          <w:sz w:val="25"/>
          <w:szCs w:val="25"/>
        </w:rPr>
        <w:t>, mismas que a continuación se describen:</w:t>
      </w:r>
    </w:p>
    <w:p w14:paraId="5D739A2B" w14:textId="77777777" w:rsidR="009621B8" w:rsidRDefault="009621B8" w:rsidP="004F4A3B">
      <w:pPr>
        <w:spacing w:line="276" w:lineRule="auto"/>
        <w:ind w:left="-426" w:right="-426"/>
        <w:jc w:val="both"/>
        <w:rPr>
          <w:rFonts w:eastAsia="Gulim" w:cstheme="minorHAnsi"/>
          <w:bCs/>
          <w:sz w:val="25"/>
          <w:szCs w:val="25"/>
        </w:rPr>
      </w:pPr>
    </w:p>
    <w:p w14:paraId="36EE4D59" w14:textId="77777777" w:rsidR="009621B8" w:rsidRDefault="009621B8" w:rsidP="009621B8">
      <w:pPr>
        <w:pStyle w:val="Default"/>
        <w:ind w:left="-426"/>
        <w:rPr>
          <w:rFonts w:asciiTheme="minorHAnsi" w:hAnsiTheme="minorHAnsi" w:cstheme="minorHAnsi"/>
          <w:b/>
          <w:bCs/>
        </w:rPr>
      </w:pPr>
      <w:r w:rsidRPr="009621B8">
        <w:rPr>
          <w:rFonts w:asciiTheme="minorHAnsi" w:hAnsiTheme="minorHAnsi" w:cstheme="minorHAnsi"/>
          <w:b/>
          <w:bCs/>
        </w:rPr>
        <w:t>GASTOS FUNERARIOS:</w:t>
      </w:r>
    </w:p>
    <w:p w14:paraId="6F1A0E1F" w14:textId="77777777" w:rsidR="009621B8" w:rsidRDefault="009621B8" w:rsidP="009621B8">
      <w:pPr>
        <w:pStyle w:val="Default"/>
        <w:ind w:left="-426"/>
        <w:rPr>
          <w:rFonts w:asciiTheme="minorHAnsi" w:hAnsiTheme="minorHAnsi" w:cstheme="minorHAnsi"/>
          <w:b/>
          <w:bCs/>
        </w:rPr>
      </w:pPr>
    </w:p>
    <w:p w14:paraId="559C9D58" w14:textId="77777777" w:rsidR="009621B8" w:rsidRDefault="009621B8" w:rsidP="009621B8">
      <w:pPr>
        <w:pStyle w:val="Default"/>
        <w:ind w:left="-426" w:right="-426"/>
        <w:rPr>
          <w:rFonts w:asciiTheme="minorHAnsi" w:hAnsiTheme="minorHAnsi" w:cstheme="minorHAnsi"/>
          <w:sz w:val="25"/>
          <w:szCs w:val="25"/>
        </w:rPr>
      </w:pPr>
      <w:r w:rsidRPr="009621B8">
        <w:rPr>
          <w:rFonts w:asciiTheme="minorHAnsi" w:hAnsiTheme="minorHAnsi" w:cstheme="minorHAnsi"/>
          <w:sz w:val="25"/>
          <w:szCs w:val="25"/>
        </w:rPr>
        <w:t>Es la obligac</w:t>
      </w:r>
      <w:r>
        <w:rPr>
          <w:rFonts w:asciiTheme="minorHAnsi" w:hAnsiTheme="minorHAnsi" w:cstheme="minorHAnsi"/>
          <w:sz w:val="25"/>
          <w:szCs w:val="25"/>
        </w:rPr>
        <w:t>ión patronal contemplada en la Ley del Servicio C</w:t>
      </w:r>
      <w:r w:rsidRPr="009621B8">
        <w:rPr>
          <w:rFonts w:asciiTheme="minorHAnsi" w:hAnsiTheme="minorHAnsi" w:cstheme="minorHAnsi"/>
          <w:sz w:val="25"/>
          <w:szCs w:val="25"/>
        </w:rPr>
        <w:t xml:space="preserve">ivil del Estado de Morelos </w:t>
      </w:r>
      <w:r>
        <w:rPr>
          <w:rFonts w:asciiTheme="minorHAnsi" w:hAnsiTheme="minorHAnsi" w:cstheme="minorHAnsi"/>
          <w:sz w:val="25"/>
          <w:szCs w:val="25"/>
        </w:rPr>
        <w:t>en su siguiente decreto:</w:t>
      </w:r>
    </w:p>
    <w:p w14:paraId="744D09F7" w14:textId="77777777" w:rsidR="009621B8" w:rsidRDefault="009621B8" w:rsidP="009621B8">
      <w:pPr>
        <w:pStyle w:val="Default"/>
        <w:ind w:left="-426" w:right="-426"/>
        <w:rPr>
          <w:rFonts w:asciiTheme="minorHAnsi" w:hAnsiTheme="minorHAnsi" w:cstheme="minorHAnsi"/>
          <w:sz w:val="25"/>
          <w:szCs w:val="25"/>
        </w:rPr>
      </w:pPr>
    </w:p>
    <w:p w14:paraId="4A843022" w14:textId="77777777" w:rsidR="009621B8" w:rsidRPr="009621B8" w:rsidRDefault="009621B8" w:rsidP="009621B8">
      <w:pPr>
        <w:pStyle w:val="Default"/>
        <w:ind w:left="-426" w:right="-426"/>
        <w:jc w:val="both"/>
        <w:rPr>
          <w:rFonts w:asciiTheme="minorHAnsi" w:hAnsiTheme="minorHAnsi" w:cstheme="minorHAnsi"/>
          <w:b/>
          <w:bCs/>
          <w:sz w:val="25"/>
          <w:szCs w:val="25"/>
        </w:rPr>
      </w:pPr>
      <w:r w:rsidRPr="009621B8">
        <w:rPr>
          <w:rFonts w:asciiTheme="minorHAnsi" w:hAnsiTheme="minorHAnsi" w:cstheme="minorHAnsi"/>
          <w:sz w:val="25"/>
          <w:szCs w:val="25"/>
        </w:rPr>
        <w:t>“Artículo*43. Los trabajadores de base del Gobierno del Estado y de los Municipios</w:t>
      </w:r>
      <w:r>
        <w:rPr>
          <w:rFonts w:asciiTheme="minorHAnsi" w:hAnsiTheme="minorHAnsi" w:cstheme="minorHAnsi"/>
          <w:sz w:val="25"/>
          <w:szCs w:val="25"/>
        </w:rPr>
        <w:t xml:space="preserve"> </w:t>
      </w:r>
      <w:r w:rsidRPr="009621B8">
        <w:rPr>
          <w:rFonts w:asciiTheme="minorHAnsi" w:hAnsiTheme="minorHAnsi" w:cstheme="minorHAnsi"/>
          <w:sz w:val="25"/>
          <w:szCs w:val="25"/>
        </w:rPr>
        <w:t>tendrán derecho a:</w:t>
      </w:r>
    </w:p>
    <w:p w14:paraId="4C37554D" w14:textId="77777777" w:rsidR="009621B8" w:rsidRPr="009621B8" w:rsidRDefault="009621B8" w:rsidP="009621B8">
      <w:pPr>
        <w:pStyle w:val="Default"/>
        <w:ind w:right="-426"/>
        <w:jc w:val="both"/>
        <w:rPr>
          <w:rFonts w:asciiTheme="minorHAnsi" w:hAnsiTheme="minorHAnsi" w:cstheme="minorHAnsi"/>
          <w:sz w:val="25"/>
          <w:szCs w:val="25"/>
        </w:rPr>
      </w:pPr>
      <w:r w:rsidRPr="009621B8">
        <w:rPr>
          <w:rFonts w:asciiTheme="minorHAnsi" w:hAnsiTheme="minorHAnsi" w:cstheme="minorHAnsi"/>
          <w:sz w:val="25"/>
          <w:szCs w:val="25"/>
        </w:rPr>
        <w:t>(..)</w:t>
      </w:r>
    </w:p>
    <w:p w14:paraId="01D059B9" w14:textId="77777777" w:rsidR="009621B8" w:rsidRDefault="009621B8" w:rsidP="009621B8">
      <w:pPr>
        <w:pBdr>
          <w:top w:val="nil"/>
          <w:left w:val="nil"/>
          <w:bottom w:val="nil"/>
          <w:right w:val="nil"/>
          <w:between w:val="nil"/>
        </w:pBdr>
        <w:ind w:right="-426"/>
        <w:jc w:val="both"/>
        <w:rPr>
          <w:rFonts w:cstheme="minorHAnsi"/>
          <w:sz w:val="25"/>
          <w:szCs w:val="25"/>
        </w:rPr>
      </w:pPr>
    </w:p>
    <w:p w14:paraId="310EAD27" w14:textId="77777777" w:rsidR="009621B8" w:rsidRPr="009621B8" w:rsidRDefault="009621B8" w:rsidP="009621B8">
      <w:pPr>
        <w:pBdr>
          <w:top w:val="nil"/>
          <w:left w:val="nil"/>
          <w:bottom w:val="nil"/>
          <w:right w:val="nil"/>
          <w:between w:val="nil"/>
        </w:pBdr>
        <w:ind w:right="-142"/>
        <w:jc w:val="both"/>
        <w:rPr>
          <w:rFonts w:cstheme="minorHAnsi"/>
          <w:sz w:val="25"/>
          <w:szCs w:val="25"/>
        </w:rPr>
      </w:pPr>
      <w:r w:rsidRPr="009621B8">
        <w:rPr>
          <w:rFonts w:cstheme="minorHAnsi"/>
          <w:sz w:val="25"/>
          <w:szCs w:val="25"/>
        </w:rPr>
        <w:t>XVII.-La percepción hasta por el importe de doce meses de salario mínimo general, a los familiares del trabajador fallecido por concepto de apoyo para gastos funerales;</w:t>
      </w:r>
    </w:p>
    <w:p w14:paraId="1B158BB0" w14:textId="77777777" w:rsidR="009621B8" w:rsidRPr="009621B8" w:rsidRDefault="009621B8" w:rsidP="009621B8">
      <w:pPr>
        <w:pBdr>
          <w:top w:val="nil"/>
          <w:left w:val="nil"/>
          <w:bottom w:val="nil"/>
          <w:right w:val="nil"/>
          <w:between w:val="nil"/>
        </w:pBdr>
        <w:ind w:right="-426" w:firstLine="720"/>
        <w:jc w:val="both"/>
        <w:rPr>
          <w:rFonts w:eastAsia="Times New Roman" w:cstheme="minorHAnsi"/>
          <w:color w:val="000000"/>
          <w:sz w:val="25"/>
          <w:szCs w:val="25"/>
        </w:rPr>
      </w:pPr>
    </w:p>
    <w:tbl>
      <w:tblPr>
        <w:tblStyle w:val="Tablaconcuadrcula"/>
        <w:tblW w:w="0" w:type="auto"/>
        <w:tblLook w:val="04A0" w:firstRow="1" w:lastRow="0" w:firstColumn="1" w:lastColumn="0" w:noHBand="0" w:noVBand="1"/>
      </w:tblPr>
      <w:tblGrid>
        <w:gridCol w:w="2972"/>
        <w:gridCol w:w="2595"/>
        <w:gridCol w:w="2786"/>
      </w:tblGrid>
      <w:tr w:rsidR="009621B8" w:rsidRPr="009621B8" w14:paraId="25C95CC2" w14:textId="77777777" w:rsidTr="009621B8">
        <w:tc>
          <w:tcPr>
            <w:tcW w:w="8353" w:type="dxa"/>
            <w:gridSpan w:val="3"/>
          </w:tcPr>
          <w:p w14:paraId="249C933D"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PROPUESTA DE PAGO</w:t>
            </w:r>
          </w:p>
        </w:tc>
      </w:tr>
      <w:tr w:rsidR="009621B8" w:rsidRPr="009621B8" w14:paraId="4846391C" w14:textId="77777777" w:rsidTr="009621B8">
        <w:tc>
          <w:tcPr>
            <w:tcW w:w="2972" w:type="dxa"/>
            <w:shd w:val="clear" w:color="auto" w:fill="D5DCE4" w:themeFill="text2" w:themeFillTint="33"/>
          </w:tcPr>
          <w:p w14:paraId="38F850E6"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PERSONAS BENEFICIADAS</w:t>
            </w:r>
          </w:p>
        </w:tc>
        <w:tc>
          <w:tcPr>
            <w:tcW w:w="2595" w:type="dxa"/>
            <w:shd w:val="clear" w:color="auto" w:fill="D5DCE4" w:themeFill="text2" w:themeFillTint="33"/>
          </w:tcPr>
          <w:p w14:paraId="294459E7"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PERIODO BENEFICIADO</w:t>
            </w:r>
          </w:p>
        </w:tc>
        <w:tc>
          <w:tcPr>
            <w:tcW w:w="2786" w:type="dxa"/>
            <w:shd w:val="clear" w:color="auto" w:fill="D5DCE4" w:themeFill="text2" w:themeFillTint="33"/>
          </w:tcPr>
          <w:p w14:paraId="3E39BE4C"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PRESUPUESTO A EJERCER</w:t>
            </w:r>
          </w:p>
        </w:tc>
      </w:tr>
      <w:tr w:rsidR="009621B8" w:rsidRPr="009621B8" w14:paraId="44008BAA" w14:textId="77777777" w:rsidTr="009621B8">
        <w:tc>
          <w:tcPr>
            <w:tcW w:w="2972" w:type="dxa"/>
          </w:tcPr>
          <w:p w14:paraId="4909B64C"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30</w:t>
            </w:r>
          </w:p>
        </w:tc>
        <w:tc>
          <w:tcPr>
            <w:tcW w:w="2595" w:type="dxa"/>
          </w:tcPr>
          <w:p w14:paraId="14A35442"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AÑO 2022</w:t>
            </w:r>
          </w:p>
        </w:tc>
        <w:tc>
          <w:tcPr>
            <w:tcW w:w="2786" w:type="dxa"/>
          </w:tcPr>
          <w:p w14:paraId="58E428DD"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$1,822,111.20</w:t>
            </w:r>
          </w:p>
        </w:tc>
      </w:tr>
    </w:tbl>
    <w:p w14:paraId="63FAC961" w14:textId="77777777" w:rsidR="009621B8" w:rsidRPr="009621B8" w:rsidRDefault="009621B8" w:rsidP="009621B8">
      <w:pPr>
        <w:pStyle w:val="Default"/>
        <w:jc w:val="both"/>
        <w:rPr>
          <w:rFonts w:asciiTheme="minorHAnsi" w:hAnsiTheme="minorHAnsi" w:cstheme="minorHAnsi"/>
          <w:b/>
          <w:bCs/>
        </w:rPr>
      </w:pPr>
    </w:p>
    <w:p w14:paraId="270C792A" w14:textId="77777777" w:rsidR="009621B8" w:rsidRPr="009621B8" w:rsidRDefault="009621B8" w:rsidP="009621B8">
      <w:pPr>
        <w:pStyle w:val="Default"/>
        <w:jc w:val="both"/>
        <w:rPr>
          <w:rFonts w:asciiTheme="minorHAnsi" w:hAnsiTheme="minorHAnsi" w:cstheme="minorHAnsi"/>
          <w:b/>
          <w:bCs/>
        </w:rPr>
      </w:pPr>
    </w:p>
    <w:p w14:paraId="2490FB74" w14:textId="77777777" w:rsidR="009621B8" w:rsidRPr="009621B8" w:rsidRDefault="009621B8" w:rsidP="009621B8">
      <w:pPr>
        <w:pStyle w:val="Default"/>
        <w:ind w:left="-426"/>
        <w:jc w:val="both"/>
        <w:rPr>
          <w:rFonts w:asciiTheme="minorHAnsi" w:hAnsiTheme="minorHAnsi" w:cstheme="minorHAnsi"/>
          <w:b/>
          <w:bCs/>
        </w:rPr>
      </w:pPr>
      <w:r w:rsidRPr="009621B8">
        <w:rPr>
          <w:rFonts w:asciiTheme="minorHAnsi" w:hAnsiTheme="minorHAnsi" w:cstheme="minorHAnsi"/>
          <w:b/>
          <w:bCs/>
        </w:rPr>
        <w:t>RETROACTIVO DE PENSIONES:</w:t>
      </w:r>
    </w:p>
    <w:p w14:paraId="690B57A5" w14:textId="77777777" w:rsidR="009621B8" w:rsidRPr="009621B8" w:rsidRDefault="009621B8" w:rsidP="009621B8">
      <w:pPr>
        <w:pStyle w:val="Default"/>
        <w:ind w:left="-426"/>
        <w:jc w:val="both"/>
        <w:rPr>
          <w:rFonts w:asciiTheme="minorHAnsi" w:hAnsiTheme="minorHAnsi" w:cstheme="minorHAnsi"/>
        </w:rPr>
      </w:pPr>
    </w:p>
    <w:p w14:paraId="732E5238" w14:textId="77777777" w:rsidR="009621B8" w:rsidRPr="009621B8" w:rsidRDefault="009621B8" w:rsidP="009621B8">
      <w:pPr>
        <w:pStyle w:val="Default"/>
        <w:ind w:left="-426" w:right="-426"/>
        <w:jc w:val="both"/>
        <w:rPr>
          <w:rFonts w:asciiTheme="minorHAnsi" w:hAnsiTheme="minorHAnsi" w:cstheme="minorHAnsi"/>
        </w:rPr>
      </w:pPr>
      <w:r w:rsidRPr="009621B8">
        <w:rPr>
          <w:rFonts w:asciiTheme="minorHAnsi" w:hAnsiTheme="minorHAnsi" w:cstheme="minorHAnsi"/>
        </w:rPr>
        <w:t>Obligación patronal que deriva del pago de periodo que transcurre entre la terminación laboral y aprobación del acuerdo contemplado en el artículo 43 de la Ley del Servicio Civil del Estado de Morelos.</w:t>
      </w:r>
    </w:p>
    <w:p w14:paraId="53152328" w14:textId="77777777" w:rsidR="009621B8" w:rsidRPr="009621B8" w:rsidRDefault="009621B8" w:rsidP="009621B8">
      <w:pPr>
        <w:pStyle w:val="Default"/>
        <w:ind w:firstLine="720"/>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2972"/>
        <w:gridCol w:w="2595"/>
        <w:gridCol w:w="2786"/>
      </w:tblGrid>
      <w:tr w:rsidR="009621B8" w:rsidRPr="009621B8" w14:paraId="317B7549" w14:textId="77777777" w:rsidTr="009621B8">
        <w:tc>
          <w:tcPr>
            <w:tcW w:w="8353" w:type="dxa"/>
            <w:gridSpan w:val="3"/>
          </w:tcPr>
          <w:p w14:paraId="6CF29643"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PROPUESTA DE PAGO</w:t>
            </w:r>
          </w:p>
        </w:tc>
      </w:tr>
      <w:tr w:rsidR="009621B8" w:rsidRPr="009621B8" w14:paraId="781F1FC0" w14:textId="77777777" w:rsidTr="009621B8">
        <w:tc>
          <w:tcPr>
            <w:tcW w:w="2972" w:type="dxa"/>
            <w:shd w:val="clear" w:color="auto" w:fill="D5DCE4" w:themeFill="text2" w:themeFillTint="33"/>
          </w:tcPr>
          <w:p w14:paraId="684F4F8D"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PERSONAS BENEFICIADAS</w:t>
            </w:r>
          </w:p>
        </w:tc>
        <w:tc>
          <w:tcPr>
            <w:tcW w:w="2595" w:type="dxa"/>
            <w:shd w:val="clear" w:color="auto" w:fill="D5DCE4" w:themeFill="text2" w:themeFillTint="33"/>
          </w:tcPr>
          <w:p w14:paraId="45ABD2DA"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PERIODO BENEFICIADO</w:t>
            </w:r>
          </w:p>
        </w:tc>
        <w:tc>
          <w:tcPr>
            <w:tcW w:w="2786" w:type="dxa"/>
            <w:shd w:val="clear" w:color="auto" w:fill="D5DCE4" w:themeFill="text2" w:themeFillTint="33"/>
          </w:tcPr>
          <w:p w14:paraId="6BC4CDFC"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PRESUPUESTO A EJERCER</w:t>
            </w:r>
          </w:p>
        </w:tc>
      </w:tr>
      <w:tr w:rsidR="009621B8" w:rsidRPr="009621B8" w14:paraId="2466FD8A" w14:textId="77777777" w:rsidTr="009621B8">
        <w:tc>
          <w:tcPr>
            <w:tcW w:w="2972" w:type="dxa"/>
          </w:tcPr>
          <w:p w14:paraId="5D11F578"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42</w:t>
            </w:r>
          </w:p>
        </w:tc>
        <w:tc>
          <w:tcPr>
            <w:tcW w:w="2595" w:type="dxa"/>
          </w:tcPr>
          <w:p w14:paraId="1502EC04"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AÑO 2022</w:t>
            </w:r>
          </w:p>
        </w:tc>
        <w:tc>
          <w:tcPr>
            <w:tcW w:w="2786" w:type="dxa"/>
          </w:tcPr>
          <w:p w14:paraId="2C250CC0"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$2,943,617.38</w:t>
            </w:r>
          </w:p>
        </w:tc>
      </w:tr>
    </w:tbl>
    <w:p w14:paraId="1E195E2B" w14:textId="77777777" w:rsidR="009621B8" w:rsidRPr="009621B8" w:rsidRDefault="009621B8" w:rsidP="009621B8">
      <w:pPr>
        <w:pStyle w:val="Default"/>
        <w:ind w:firstLine="720"/>
        <w:jc w:val="both"/>
        <w:rPr>
          <w:rFonts w:asciiTheme="minorHAnsi" w:hAnsiTheme="minorHAnsi" w:cstheme="minorHAnsi"/>
        </w:rPr>
      </w:pPr>
    </w:p>
    <w:p w14:paraId="4E3E5297" w14:textId="77777777" w:rsidR="009621B8" w:rsidRPr="009621B8" w:rsidRDefault="009621B8" w:rsidP="009621B8">
      <w:pPr>
        <w:pStyle w:val="Default"/>
        <w:jc w:val="both"/>
        <w:rPr>
          <w:rFonts w:asciiTheme="minorHAnsi" w:hAnsiTheme="minorHAnsi" w:cstheme="minorHAnsi"/>
          <w:b/>
          <w:bCs/>
        </w:rPr>
      </w:pPr>
      <w:r w:rsidRPr="009621B8">
        <w:rPr>
          <w:rFonts w:asciiTheme="minorHAnsi" w:hAnsiTheme="minorHAnsi" w:cstheme="minorHAnsi"/>
          <w:b/>
          <w:bCs/>
        </w:rPr>
        <w:lastRenderedPageBreak/>
        <w:t>FINIQUITOS FIN DE ADMINISTRACIÒN:</w:t>
      </w:r>
    </w:p>
    <w:p w14:paraId="47F342D2" w14:textId="77777777" w:rsidR="009621B8" w:rsidRPr="009621B8" w:rsidRDefault="009621B8" w:rsidP="009621B8">
      <w:pPr>
        <w:pStyle w:val="Default"/>
        <w:jc w:val="both"/>
        <w:rPr>
          <w:rFonts w:asciiTheme="minorHAnsi" w:hAnsiTheme="minorHAnsi" w:cstheme="minorHAnsi"/>
        </w:rPr>
      </w:pPr>
    </w:p>
    <w:p w14:paraId="5A575591" w14:textId="77777777" w:rsidR="009621B8" w:rsidRPr="009621B8" w:rsidRDefault="009621B8" w:rsidP="009621B8">
      <w:pPr>
        <w:pBdr>
          <w:top w:val="nil"/>
          <w:left w:val="nil"/>
          <w:bottom w:val="nil"/>
          <w:right w:val="nil"/>
          <w:between w:val="nil"/>
        </w:pBdr>
        <w:ind w:right="-426"/>
        <w:jc w:val="both"/>
        <w:rPr>
          <w:rFonts w:cstheme="minorHAnsi"/>
        </w:rPr>
      </w:pPr>
      <w:r w:rsidRPr="009621B8">
        <w:rPr>
          <w:rFonts w:cstheme="minorHAnsi"/>
        </w:rPr>
        <w:t>La obligación patronal en mención se debe a que durante la administración 2019–2021, no se cubrió el pago a ex trabajadores por conceptos de salarios caídos, aguinaldo, prima vacacional, vacaciones, proporcionales y prestaciones laborales.</w:t>
      </w:r>
    </w:p>
    <w:p w14:paraId="637A8F5D" w14:textId="77777777" w:rsidR="009621B8" w:rsidRPr="009621B8" w:rsidRDefault="009621B8" w:rsidP="009621B8">
      <w:pPr>
        <w:pBdr>
          <w:top w:val="nil"/>
          <w:left w:val="nil"/>
          <w:bottom w:val="nil"/>
          <w:right w:val="nil"/>
          <w:between w:val="nil"/>
        </w:pBdr>
        <w:jc w:val="both"/>
        <w:rPr>
          <w:rFonts w:eastAsia="Times New Roman" w:cstheme="minorHAnsi"/>
          <w:color w:val="000000"/>
        </w:rPr>
      </w:pPr>
    </w:p>
    <w:tbl>
      <w:tblPr>
        <w:tblStyle w:val="Tablaconcuadrcula"/>
        <w:tblW w:w="0" w:type="auto"/>
        <w:tblLook w:val="04A0" w:firstRow="1" w:lastRow="0" w:firstColumn="1" w:lastColumn="0" w:noHBand="0" w:noVBand="1"/>
      </w:tblPr>
      <w:tblGrid>
        <w:gridCol w:w="2972"/>
        <w:gridCol w:w="2595"/>
        <w:gridCol w:w="2786"/>
      </w:tblGrid>
      <w:tr w:rsidR="009621B8" w:rsidRPr="009621B8" w14:paraId="381DF9CB" w14:textId="77777777" w:rsidTr="009621B8">
        <w:tc>
          <w:tcPr>
            <w:tcW w:w="8353" w:type="dxa"/>
            <w:gridSpan w:val="3"/>
          </w:tcPr>
          <w:p w14:paraId="6FDACE01"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PROPUESTA DE PAGO</w:t>
            </w:r>
          </w:p>
        </w:tc>
      </w:tr>
      <w:tr w:rsidR="009621B8" w:rsidRPr="009621B8" w14:paraId="056D1793" w14:textId="77777777" w:rsidTr="009621B8">
        <w:tc>
          <w:tcPr>
            <w:tcW w:w="2972" w:type="dxa"/>
            <w:shd w:val="clear" w:color="auto" w:fill="D5DCE4" w:themeFill="text2" w:themeFillTint="33"/>
          </w:tcPr>
          <w:p w14:paraId="7104BD48"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PERSONAS BENEFICIADAS</w:t>
            </w:r>
          </w:p>
        </w:tc>
        <w:tc>
          <w:tcPr>
            <w:tcW w:w="2595" w:type="dxa"/>
            <w:shd w:val="clear" w:color="auto" w:fill="D5DCE4" w:themeFill="text2" w:themeFillTint="33"/>
          </w:tcPr>
          <w:p w14:paraId="5DDE5982"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PERIODO BENEFICIADO</w:t>
            </w:r>
          </w:p>
        </w:tc>
        <w:tc>
          <w:tcPr>
            <w:tcW w:w="2786" w:type="dxa"/>
            <w:shd w:val="clear" w:color="auto" w:fill="D5DCE4" w:themeFill="text2" w:themeFillTint="33"/>
          </w:tcPr>
          <w:p w14:paraId="361CAEDD"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PRESUPUESTO A EJERCER</w:t>
            </w:r>
          </w:p>
        </w:tc>
      </w:tr>
      <w:tr w:rsidR="009621B8" w:rsidRPr="009621B8" w14:paraId="04E89CC2" w14:textId="77777777" w:rsidTr="009621B8">
        <w:tc>
          <w:tcPr>
            <w:tcW w:w="2972" w:type="dxa"/>
          </w:tcPr>
          <w:p w14:paraId="452E1A39"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67</w:t>
            </w:r>
          </w:p>
        </w:tc>
        <w:tc>
          <w:tcPr>
            <w:tcW w:w="2595" w:type="dxa"/>
          </w:tcPr>
          <w:p w14:paraId="14B0E2EA"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AÑO 2019 AL 2021</w:t>
            </w:r>
          </w:p>
        </w:tc>
        <w:tc>
          <w:tcPr>
            <w:tcW w:w="2786" w:type="dxa"/>
          </w:tcPr>
          <w:p w14:paraId="60FDD531"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$2,617,683.11</w:t>
            </w:r>
          </w:p>
        </w:tc>
      </w:tr>
    </w:tbl>
    <w:p w14:paraId="6AD27DCA" w14:textId="77777777" w:rsidR="009621B8" w:rsidRPr="009621B8" w:rsidRDefault="009621B8" w:rsidP="009621B8">
      <w:pPr>
        <w:pBdr>
          <w:top w:val="nil"/>
          <w:left w:val="nil"/>
          <w:bottom w:val="nil"/>
          <w:right w:val="nil"/>
          <w:between w:val="nil"/>
        </w:pBdr>
        <w:ind w:firstLine="720"/>
        <w:jc w:val="both"/>
        <w:rPr>
          <w:rFonts w:eastAsia="Times New Roman" w:cstheme="minorHAnsi"/>
          <w:color w:val="000000"/>
        </w:rPr>
      </w:pPr>
    </w:p>
    <w:p w14:paraId="28309AE1" w14:textId="77777777" w:rsidR="009621B8" w:rsidRPr="009621B8" w:rsidRDefault="009621B8" w:rsidP="009621B8">
      <w:pPr>
        <w:pStyle w:val="Default"/>
        <w:rPr>
          <w:rFonts w:asciiTheme="minorHAnsi" w:hAnsiTheme="minorHAnsi" w:cstheme="minorHAnsi"/>
          <w:b/>
          <w:bCs/>
        </w:rPr>
      </w:pPr>
      <w:r w:rsidRPr="009621B8">
        <w:rPr>
          <w:rFonts w:asciiTheme="minorHAnsi" w:hAnsiTheme="minorHAnsi" w:cstheme="minorHAnsi"/>
          <w:b/>
          <w:bCs/>
        </w:rPr>
        <w:t>ACUERDOS DE CABILDO Y FINIQUITOS:</w:t>
      </w:r>
    </w:p>
    <w:p w14:paraId="6BB2842D" w14:textId="77777777" w:rsidR="009621B8" w:rsidRPr="009621B8" w:rsidRDefault="009621B8" w:rsidP="009621B8">
      <w:pPr>
        <w:pStyle w:val="Default"/>
        <w:rPr>
          <w:rFonts w:asciiTheme="minorHAnsi" w:hAnsiTheme="minorHAnsi" w:cstheme="minorHAnsi"/>
        </w:rPr>
      </w:pPr>
    </w:p>
    <w:p w14:paraId="3A859567" w14:textId="77777777" w:rsidR="009621B8" w:rsidRPr="009621B8" w:rsidRDefault="009621B8" w:rsidP="009621B8">
      <w:pPr>
        <w:pStyle w:val="Default"/>
        <w:ind w:right="-426"/>
        <w:jc w:val="both"/>
        <w:rPr>
          <w:rFonts w:asciiTheme="minorHAnsi" w:hAnsiTheme="minorHAnsi" w:cstheme="minorHAnsi"/>
        </w:rPr>
      </w:pPr>
      <w:r w:rsidRPr="009621B8">
        <w:rPr>
          <w:rFonts w:asciiTheme="minorHAnsi" w:hAnsiTheme="minorHAnsi" w:cstheme="minorHAnsi"/>
        </w:rPr>
        <w:t>Es la obligación de pago por conceptos de prestaciones estipuladas en la Ley del Servicio Civil del Estado de Morelos, así como lo dicta el:</w:t>
      </w:r>
    </w:p>
    <w:p w14:paraId="31C16F5A" w14:textId="77777777" w:rsidR="009621B8" w:rsidRPr="009621B8" w:rsidRDefault="009621B8" w:rsidP="009621B8">
      <w:pPr>
        <w:pStyle w:val="Default"/>
        <w:ind w:right="-426" w:firstLine="720"/>
        <w:jc w:val="both"/>
        <w:rPr>
          <w:rFonts w:asciiTheme="minorHAnsi" w:hAnsiTheme="minorHAnsi" w:cstheme="minorHAnsi"/>
        </w:rPr>
      </w:pPr>
    </w:p>
    <w:p w14:paraId="64D9AEDA" w14:textId="77777777" w:rsidR="009621B8" w:rsidRPr="009621B8" w:rsidRDefault="009621B8" w:rsidP="009621B8">
      <w:pPr>
        <w:pStyle w:val="Default"/>
        <w:ind w:right="-426"/>
        <w:jc w:val="both"/>
        <w:rPr>
          <w:rFonts w:asciiTheme="minorHAnsi" w:hAnsiTheme="minorHAnsi" w:cstheme="minorHAnsi"/>
        </w:rPr>
      </w:pPr>
      <w:r w:rsidRPr="009621B8">
        <w:rPr>
          <w:rFonts w:asciiTheme="minorHAnsi" w:hAnsiTheme="minorHAnsi" w:cstheme="minorHAnsi"/>
        </w:rPr>
        <w:t>“Artículo *66. Los porcentajes y montos de las pensiones a que se refiere este Capítulo, se calcularán tomando como base el último salario percibido por el trabajador; para el caso de las pensiones por jubilación y cesantía en edad avanzada, cuando el último salario mensual sea superior al equivalente de 600 salarios mínimos vigentes en la entidad, deberán acreditar, haber desempeñado cuando menos cinco años el cargo por el cual solicitan pensionarse, de no cumplirse este plazo, el monto de la pensión se calculará tomando como tope los referidos 600 salarios mínimos vigentes en la entidad, y de acuerdo a los porcentajes que establece la Ley.</w:t>
      </w:r>
    </w:p>
    <w:p w14:paraId="0E15D543" w14:textId="77777777" w:rsidR="009621B8" w:rsidRPr="009621B8" w:rsidRDefault="009621B8" w:rsidP="009621B8">
      <w:pPr>
        <w:pStyle w:val="Default"/>
        <w:ind w:right="-426" w:firstLine="720"/>
        <w:jc w:val="both"/>
        <w:rPr>
          <w:rFonts w:asciiTheme="minorHAnsi" w:hAnsiTheme="minorHAnsi" w:cstheme="minorHAnsi"/>
        </w:rPr>
      </w:pPr>
    </w:p>
    <w:p w14:paraId="76A32CAD" w14:textId="77777777" w:rsidR="009621B8" w:rsidRPr="009621B8" w:rsidRDefault="009621B8" w:rsidP="009621B8">
      <w:pPr>
        <w:pStyle w:val="Default"/>
        <w:ind w:right="-426"/>
        <w:jc w:val="both"/>
        <w:rPr>
          <w:rFonts w:asciiTheme="minorHAnsi" w:hAnsiTheme="minorHAnsi" w:cstheme="minorHAnsi"/>
        </w:rPr>
      </w:pPr>
      <w:r w:rsidRPr="009621B8">
        <w:rPr>
          <w:rFonts w:asciiTheme="minorHAnsi" w:hAnsiTheme="minorHAnsi" w:cstheme="minorHAnsi"/>
        </w:rPr>
        <w:t>La cuantía de las pensiones se incrementará de acuerdo con el aumento porcentual al salario mínimo general del área correspondiente al Estado de Morelos.</w:t>
      </w:r>
    </w:p>
    <w:p w14:paraId="6CF5D1AC" w14:textId="77777777" w:rsidR="009621B8" w:rsidRPr="009621B8" w:rsidRDefault="009621B8" w:rsidP="009621B8">
      <w:pPr>
        <w:pStyle w:val="Default"/>
        <w:ind w:right="-426"/>
        <w:jc w:val="both"/>
        <w:rPr>
          <w:rFonts w:asciiTheme="minorHAnsi" w:hAnsiTheme="minorHAnsi" w:cstheme="minorHAnsi"/>
        </w:rPr>
      </w:pPr>
    </w:p>
    <w:p w14:paraId="2D7991D2" w14:textId="77777777" w:rsidR="009621B8" w:rsidRPr="009621B8" w:rsidRDefault="009621B8" w:rsidP="009621B8">
      <w:pPr>
        <w:pStyle w:val="Default"/>
        <w:ind w:right="-426"/>
        <w:jc w:val="both"/>
        <w:rPr>
          <w:rFonts w:asciiTheme="minorHAnsi" w:hAnsiTheme="minorHAnsi" w:cstheme="minorHAnsi"/>
        </w:rPr>
      </w:pPr>
      <w:r w:rsidRPr="009621B8">
        <w:rPr>
          <w:rFonts w:asciiTheme="minorHAnsi" w:hAnsiTheme="minorHAnsi" w:cstheme="minorHAnsi"/>
          <w:b/>
          <w:bCs/>
        </w:rPr>
        <w:t>Las pensiones se integrarán por el salario, las prestaciones, las asignaciones y el aguinaldo.</w:t>
      </w:r>
    </w:p>
    <w:p w14:paraId="2BDBF324" w14:textId="77777777" w:rsidR="009621B8" w:rsidRPr="009621B8" w:rsidRDefault="009621B8" w:rsidP="009621B8">
      <w:pPr>
        <w:pStyle w:val="Default"/>
        <w:rPr>
          <w:rFonts w:asciiTheme="minorHAnsi" w:hAnsiTheme="minorHAnsi" w:cstheme="minorHAnsi"/>
        </w:rPr>
      </w:pPr>
      <w:r w:rsidRPr="009621B8">
        <w:rPr>
          <w:rFonts w:asciiTheme="minorHAnsi" w:hAnsiTheme="minorHAnsi" w:cstheme="minorHAnsi"/>
        </w:rPr>
        <w:t>(…)”</w:t>
      </w:r>
    </w:p>
    <w:p w14:paraId="300B7B5B" w14:textId="77777777" w:rsidR="009621B8" w:rsidRDefault="009621B8" w:rsidP="009621B8">
      <w:pPr>
        <w:pBdr>
          <w:top w:val="nil"/>
          <w:left w:val="nil"/>
          <w:bottom w:val="nil"/>
          <w:right w:val="nil"/>
          <w:between w:val="nil"/>
        </w:pBdr>
        <w:jc w:val="both"/>
        <w:rPr>
          <w:rFonts w:cstheme="minorHAnsi"/>
        </w:rPr>
      </w:pPr>
    </w:p>
    <w:p w14:paraId="43880C47" w14:textId="77777777" w:rsidR="009621B8" w:rsidRPr="009621B8" w:rsidRDefault="009621B8" w:rsidP="009621B8">
      <w:pPr>
        <w:pBdr>
          <w:top w:val="nil"/>
          <w:left w:val="nil"/>
          <w:bottom w:val="nil"/>
          <w:right w:val="nil"/>
          <w:between w:val="nil"/>
        </w:pBdr>
        <w:jc w:val="both"/>
        <w:rPr>
          <w:rFonts w:eastAsia="Times New Roman" w:cstheme="minorHAnsi"/>
          <w:color w:val="000000"/>
        </w:rPr>
      </w:pPr>
      <w:r w:rsidRPr="009621B8">
        <w:rPr>
          <w:rFonts w:cstheme="minorHAnsi"/>
        </w:rPr>
        <w:t>Mismo que se originan de un acuerdo de cabildo por pensión y/o de término de la relación laboral.</w:t>
      </w:r>
    </w:p>
    <w:p w14:paraId="554BDECD" w14:textId="77777777" w:rsidR="009621B8" w:rsidRPr="009621B8" w:rsidRDefault="009621B8" w:rsidP="009621B8">
      <w:pPr>
        <w:pBdr>
          <w:top w:val="nil"/>
          <w:left w:val="nil"/>
          <w:bottom w:val="nil"/>
          <w:right w:val="nil"/>
          <w:between w:val="nil"/>
        </w:pBdr>
        <w:tabs>
          <w:tab w:val="left" w:pos="1188"/>
        </w:tabs>
        <w:jc w:val="both"/>
        <w:rPr>
          <w:rFonts w:eastAsia="Times New Roman" w:cstheme="minorHAnsi"/>
          <w:color w:val="000000"/>
        </w:rPr>
      </w:pPr>
    </w:p>
    <w:p w14:paraId="5AAF4499" w14:textId="77777777" w:rsidR="009621B8" w:rsidRPr="009621B8" w:rsidRDefault="009621B8" w:rsidP="009621B8">
      <w:pPr>
        <w:pBdr>
          <w:top w:val="nil"/>
          <w:left w:val="nil"/>
          <w:bottom w:val="nil"/>
          <w:right w:val="nil"/>
          <w:between w:val="nil"/>
        </w:pBdr>
        <w:tabs>
          <w:tab w:val="left" w:pos="1188"/>
        </w:tabs>
        <w:jc w:val="both"/>
        <w:rPr>
          <w:rFonts w:eastAsia="Times New Roman" w:cstheme="minorHAnsi"/>
          <w:color w:val="000000"/>
        </w:rPr>
      </w:pPr>
    </w:p>
    <w:tbl>
      <w:tblPr>
        <w:tblStyle w:val="Tablaconcuadrcula"/>
        <w:tblW w:w="0" w:type="auto"/>
        <w:tblLook w:val="04A0" w:firstRow="1" w:lastRow="0" w:firstColumn="1" w:lastColumn="0" w:noHBand="0" w:noVBand="1"/>
      </w:tblPr>
      <w:tblGrid>
        <w:gridCol w:w="2972"/>
        <w:gridCol w:w="2595"/>
        <w:gridCol w:w="2786"/>
      </w:tblGrid>
      <w:tr w:rsidR="009621B8" w:rsidRPr="009621B8" w14:paraId="1EC6A9C2" w14:textId="77777777" w:rsidTr="009621B8">
        <w:tc>
          <w:tcPr>
            <w:tcW w:w="8353" w:type="dxa"/>
            <w:gridSpan w:val="3"/>
          </w:tcPr>
          <w:p w14:paraId="10E79187"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PROPUESTA DE PAGO</w:t>
            </w:r>
          </w:p>
        </w:tc>
      </w:tr>
      <w:tr w:rsidR="009621B8" w:rsidRPr="009621B8" w14:paraId="3F8BA164" w14:textId="77777777" w:rsidTr="009621B8">
        <w:tc>
          <w:tcPr>
            <w:tcW w:w="2972" w:type="dxa"/>
            <w:shd w:val="clear" w:color="auto" w:fill="D5DCE4" w:themeFill="text2" w:themeFillTint="33"/>
          </w:tcPr>
          <w:p w14:paraId="466B366B"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PERSONAS BENEFICIADAS</w:t>
            </w:r>
          </w:p>
        </w:tc>
        <w:tc>
          <w:tcPr>
            <w:tcW w:w="2595" w:type="dxa"/>
            <w:shd w:val="clear" w:color="auto" w:fill="D5DCE4" w:themeFill="text2" w:themeFillTint="33"/>
          </w:tcPr>
          <w:p w14:paraId="1A137087"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PERIODO BENEFICIADO</w:t>
            </w:r>
          </w:p>
        </w:tc>
        <w:tc>
          <w:tcPr>
            <w:tcW w:w="2786" w:type="dxa"/>
            <w:shd w:val="clear" w:color="auto" w:fill="D5DCE4" w:themeFill="text2" w:themeFillTint="33"/>
          </w:tcPr>
          <w:p w14:paraId="76D0B3B8"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PRESUPUESTO A EJERCER</w:t>
            </w:r>
          </w:p>
        </w:tc>
      </w:tr>
      <w:tr w:rsidR="009621B8" w:rsidRPr="009621B8" w14:paraId="20A6A8DC" w14:textId="77777777" w:rsidTr="009621B8">
        <w:tc>
          <w:tcPr>
            <w:tcW w:w="2972" w:type="dxa"/>
          </w:tcPr>
          <w:p w14:paraId="6ABB436E"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17</w:t>
            </w:r>
          </w:p>
        </w:tc>
        <w:tc>
          <w:tcPr>
            <w:tcW w:w="2595" w:type="dxa"/>
          </w:tcPr>
          <w:p w14:paraId="2D16C574"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AÑO 2017 AL 2023</w:t>
            </w:r>
          </w:p>
        </w:tc>
        <w:tc>
          <w:tcPr>
            <w:tcW w:w="2786" w:type="dxa"/>
          </w:tcPr>
          <w:p w14:paraId="5DA1BB98"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$974,876.46</w:t>
            </w:r>
          </w:p>
        </w:tc>
      </w:tr>
    </w:tbl>
    <w:p w14:paraId="34A8D651" w14:textId="77777777" w:rsidR="009621B8" w:rsidRPr="009621B8" w:rsidRDefault="009621B8" w:rsidP="009621B8">
      <w:pPr>
        <w:pStyle w:val="Default"/>
        <w:rPr>
          <w:rFonts w:asciiTheme="minorHAnsi" w:hAnsiTheme="minorHAnsi" w:cstheme="minorHAnsi"/>
          <w:b/>
          <w:bCs/>
        </w:rPr>
      </w:pPr>
    </w:p>
    <w:p w14:paraId="4C32A576" w14:textId="77777777" w:rsidR="009621B8" w:rsidRPr="009621B8" w:rsidRDefault="009621B8" w:rsidP="009621B8">
      <w:pPr>
        <w:pStyle w:val="Default"/>
        <w:rPr>
          <w:rFonts w:asciiTheme="minorHAnsi" w:hAnsiTheme="minorHAnsi" w:cstheme="minorHAnsi"/>
          <w:b/>
          <w:bCs/>
        </w:rPr>
      </w:pPr>
    </w:p>
    <w:p w14:paraId="4E027702" w14:textId="77777777" w:rsidR="009621B8" w:rsidRPr="009621B8" w:rsidRDefault="009621B8" w:rsidP="009621B8">
      <w:pPr>
        <w:pStyle w:val="Default"/>
        <w:ind w:right="-426"/>
        <w:rPr>
          <w:rFonts w:asciiTheme="minorHAnsi" w:hAnsiTheme="minorHAnsi" w:cstheme="minorHAnsi"/>
          <w:b/>
          <w:bCs/>
        </w:rPr>
      </w:pPr>
      <w:r w:rsidRPr="009621B8">
        <w:rPr>
          <w:rFonts w:asciiTheme="minorHAnsi" w:hAnsiTheme="minorHAnsi" w:cstheme="minorHAnsi"/>
          <w:b/>
          <w:bCs/>
        </w:rPr>
        <w:lastRenderedPageBreak/>
        <w:t>DESISTIMIENTOS DE DEMANDAS:</w:t>
      </w:r>
    </w:p>
    <w:p w14:paraId="4F9C6B15" w14:textId="77777777" w:rsidR="009621B8" w:rsidRPr="009621B8" w:rsidRDefault="009621B8" w:rsidP="009621B8">
      <w:pPr>
        <w:pStyle w:val="Default"/>
        <w:ind w:right="-426"/>
        <w:rPr>
          <w:rFonts w:asciiTheme="minorHAnsi" w:hAnsiTheme="minorHAnsi" w:cstheme="minorHAnsi"/>
        </w:rPr>
      </w:pPr>
    </w:p>
    <w:p w14:paraId="3EC4D8EC" w14:textId="77777777" w:rsidR="009621B8" w:rsidRPr="009621B8" w:rsidRDefault="009621B8" w:rsidP="009621B8">
      <w:pPr>
        <w:pBdr>
          <w:top w:val="nil"/>
          <w:left w:val="nil"/>
          <w:bottom w:val="nil"/>
          <w:right w:val="nil"/>
          <w:between w:val="nil"/>
        </w:pBdr>
        <w:tabs>
          <w:tab w:val="left" w:pos="1188"/>
        </w:tabs>
        <w:ind w:right="-426"/>
        <w:jc w:val="both"/>
        <w:rPr>
          <w:rFonts w:cstheme="minorHAnsi"/>
        </w:rPr>
      </w:pPr>
      <w:r w:rsidRPr="009621B8">
        <w:rPr>
          <w:rFonts w:cstheme="minorHAnsi"/>
        </w:rPr>
        <w:t>Derivada de la solicitud realizada por la consejería jurídica mediante el oficio SM/CJ/944/2023-V, misma que se estipula son pagos de diversos juicios laborales en los que se llegó a un arreglo conciliatorio y los diversos actores han aceptado que se les cubra únicamente el pago de sus prestaciones laborales en que su momento quedaron pendientes. Esto con fundamento en el artículo 108 y 110 del Reglamento de Gobierno de la Administración Pública Municipal.</w:t>
      </w:r>
    </w:p>
    <w:p w14:paraId="20C2BCD7" w14:textId="77777777" w:rsidR="009621B8" w:rsidRPr="009621B8" w:rsidRDefault="009621B8" w:rsidP="009621B8">
      <w:pPr>
        <w:pBdr>
          <w:top w:val="nil"/>
          <w:left w:val="nil"/>
          <w:bottom w:val="nil"/>
          <w:right w:val="nil"/>
          <w:between w:val="nil"/>
        </w:pBdr>
        <w:tabs>
          <w:tab w:val="left" w:pos="1188"/>
        </w:tabs>
        <w:jc w:val="both"/>
        <w:rPr>
          <w:rFonts w:cstheme="minorHAnsi"/>
        </w:rPr>
      </w:pPr>
    </w:p>
    <w:tbl>
      <w:tblPr>
        <w:tblStyle w:val="Tablaconcuadrcula"/>
        <w:tblW w:w="0" w:type="auto"/>
        <w:tblLook w:val="04A0" w:firstRow="1" w:lastRow="0" w:firstColumn="1" w:lastColumn="0" w:noHBand="0" w:noVBand="1"/>
      </w:tblPr>
      <w:tblGrid>
        <w:gridCol w:w="2972"/>
        <w:gridCol w:w="2595"/>
        <w:gridCol w:w="2786"/>
      </w:tblGrid>
      <w:tr w:rsidR="009621B8" w:rsidRPr="009621B8" w14:paraId="66AC24F0" w14:textId="77777777" w:rsidTr="009621B8">
        <w:tc>
          <w:tcPr>
            <w:tcW w:w="8353" w:type="dxa"/>
            <w:gridSpan w:val="3"/>
          </w:tcPr>
          <w:p w14:paraId="69D3352E"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PROPUESTA DE PAGO</w:t>
            </w:r>
          </w:p>
        </w:tc>
      </w:tr>
      <w:tr w:rsidR="009621B8" w:rsidRPr="009621B8" w14:paraId="023578F2" w14:textId="77777777" w:rsidTr="009621B8">
        <w:tc>
          <w:tcPr>
            <w:tcW w:w="2972" w:type="dxa"/>
            <w:shd w:val="clear" w:color="auto" w:fill="D5DCE4" w:themeFill="text2" w:themeFillTint="33"/>
          </w:tcPr>
          <w:p w14:paraId="7511F55C"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PERSONAS BENEFICIADAS</w:t>
            </w:r>
          </w:p>
        </w:tc>
        <w:tc>
          <w:tcPr>
            <w:tcW w:w="2595" w:type="dxa"/>
            <w:shd w:val="clear" w:color="auto" w:fill="D5DCE4" w:themeFill="text2" w:themeFillTint="33"/>
          </w:tcPr>
          <w:p w14:paraId="4CFEB305"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PERIODO BENEFICIADO</w:t>
            </w:r>
          </w:p>
        </w:tc>
        <w:tc>
          <w:tcPr>
            <w:tcW w:w="2786" w:type="dxa"/>
            <w:shd w:val="clear" w:color="auto" w:fill="D5DCE4" w:themeFill="text2" w:themeFillTint="33"/>
          </w:tcPr>
          <w:p w14:paraId="6226B688" w14:textId="77777777" w:rsidR="009621B8" w:rsidRPr="009621B8" w:rsidRDefault="009621B8" w:rsidP="003C7F5E">
            <w:pPr>
              <w:tabs>
                <w:tab w:val="left" w:pos="1188"/>
              </w:tabs>
              <w:jc w:val="center"/>
              <w:rPr>
                <w:rFonts w:eastAsia="Times New Roman" w:cstheme="minorHAnsi"/>
                <w:b/>
                <w:color w:val="000000"/>
              </w:rPr>
            </w:pPr>
            <w:r w:rsidRPr="009621B8">
              <w:rPr>
                <w:rFonts w:eastAsia="Times New Roman" w:cstheme="minorHAnsi"/>
                <w:b/>
                <w:color w:val="000000"/>
              </w:rPr>
              <w:t>PRESUPUESTO A EJERCER</w:t>
            </w:r>
          </w:p>
        </w:tc>
      </w:tr>
      <w:tr w:rsidR="009621B8" w:rsidRPr="009621B8" w14:paraId="0B60D9AB" w14:textId="77777777" w:rsidTr="009621B8">
        <w:tc>
          <w:tcPr>
            <w:tcW w:w="2972" w:type="dxa"/>
          </w:tcPr>
          <w:p w14:paraId="586D80DA"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31</w:t>
            </w:r>
          </w:p>
        </w:tc>
        <w:tc>
          <w:tcPr>
            <w:tcW w:w="2595" w:type="dxa"/>
          </w:tcPr>
          <w:p w14:paraId="7BF51A17"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AÑO 2019 AL 2022</w:t>
            </w:r>
          </w:p>
        </w:tc>
        <w:tc>
          <w:tcPr>
            <w:tcW w:w="2786" w:type="dxa"/>
          </w:tcPr>
          <w:p w14:paraId="04F6CE9C" w14:textId="77777777" w:rsidR="009621B8" w:rsidRPr="009621B8" w:rsidRDefault="009621B8" w:rsidP="003C7F5E">
            <w:pPr>
              <w:tabs>
                <w:tab w:val="left" w:pos="1188"/>
              </w:tabs>
              <w:jc w:val="center"/>
              <w:rPr>
                <w:rFonts w:eastAsia="Times New Roman" w:cstheme="minorHAnsi"/>
                <w:color w:val="000000"/>
              </w:rPr>
            </w:pPr>
            <w:r w:rsidRPr="009621B8">
              <w:rPr>
                <w:rFonts w:eastAsia="Times New Roman" w:cstheme="minorHAnsi"/>
                <w:color w:val="000000"/>
              </w:rPr>
              <w:t>$1,022,202.20</w:t>
            </w:r>
          </w:p>
        </w:tc>
      </w:tr>
    </w:tbl>
    <w:p w14:paraId="1D8B21EE" w14:textId="77777777" w:rsidR="009621B8" w:rsidRPr="009621B8" w:rsidRDefault="009621B8" w:rsidP="009621B8">
      <w:pPr>
        <w:pBdr>
          <w:top w:val="nil"/>
          <w:left w:val="nil"/>
          <w:bottom w:val="nil"/>
          <w:right w:val="nil"/>
          <w:between w:val="nil"/>
        </w:pBdr>
        <w:tabs>
          <w:tab w:val="left" w:pos="1188"/>
        </w:tabs>
        <w:jc w:val="both"/>
        <w:rPr>
          <w:rFonts w:eastAsia="Times New Roman" w:cstheme="minorHAnsi"/>
          <w:color w:val="000000"/>
        </w:rPr>
      </w:pPr>
    </w:p>
    <w:p w14:paraId="7DA172C3" w14:textId="77777777" w:rsidR="009621B8" w:rsidRPr="009621B8" w:rsidRDefault="009621B8" w:rsidP="009621B8">
      <w:pPr>
        <w:pBdr>
          <w:top w:val="nil"/>
          <w:left w:val="nil"/>
          <w:bottom w:val="nil"/>
          <w:right w:val="nil"/>
          <w:between w:val="nil"/>
        </w:pBdr>
        <w:tabs>
          <w:tab w:val="left" w:pos="1188"/>
        </w:tabs>
        <w:ind w:right="-426"/>
        <w:jc w:val="both"/>
        <w:rPr>
          <w:rFonts w:eastAsia="Times New Roman" w:cstheme="minorHAnsi"/>
          <w:color w:val="000000"/>
        </w:rPr>
      </w:pPr>
      <w:r w:rsidRPr="009621B8">
        <w:rPr>
          <w:rFonts w:eastAsia="Times New Roman" w:cstheme="minorHAnsi"/>
          <w:color w:val="000000"/>
        </w:rPr>
        <w:t xml:space="preserve">Para efectos de cumplir con los trabajadores de éste ayuntamiento y en pro de realizar acciones </w:t>
      </w:r>
      <w:r w:rsidRPr="009621B8">
        <w:rPr>
          <w:rFonts w:eastAsia="Times New Roman" w:cstheme="minorHAnsi"/>
          <w:color w:val="000000"/>
          <w:lang w:val="es-ES"/>
        </w:rPr>
        <w:t>para</w:t>
      </w:r>
      <w:r w:rsidRPr="009621B8">
        <w:rPr>
          <w:rFonts w:eastAsia="Times New Roman" w:cstheme="minorHAnsi"/>
          <w:color w:val="000000"/>
        </w:rPr>
        <w:t xml:space="preserve"> la defensa de sus derechos, se realiza la siguiente propuesta de presupuesto a ejercer:</w:t>
      </w:r>
    </w:p>
    <w:p w14:paraId="35BC91BC" w14:textId="77777777" w:rsidR="009621B8" w:rsidRPr="009621B8" w:rsidRDefault="009621B8" w:rsidP="009621B8">
      <w:pPr>
        <w:pBdr>
          <w:top w:val="nil"/>
          <w:left w:val="nil"/>
          <w:bottom w:val="nil"/>
          <w:right w:val="nil"/>
          <w:between w:val="nil"/>
        </w:pBdr>
        <w:tabs>
          <w:tab w:val="left" w:pos="1188"/>
        </w:tabs>
        <w:jc w:val="both"/>
        <w:rPr>
          <w:rFonts w:eastAsia="Times New Roman" w:cstheme="minorHAnsi"/>
          <w:color w:val="000000"/>
        </w:rPr>
      </w:pPr>
    </w:p>
    <w:p w14:paraId="1E2FAC8B" w14:textId="77777777" w:rsidR="009621B8" w:rsidRPr="009621B8" w:rsidRDefault="009621B8" w:rsidP="009621B8">
      <w:pPr>
        <w:pBdr>
          <w:top w:val="nil"/>
          <w:left w:val="nil"/>
          <w:bottom w:val="nil"/>
          <w:right w:val="nil"/>
          <w:between w:val="nil"/>
        </w:pBdr>
        <w:tabs>
          <w:tab w:val="left" w:pos="1188"/>
        </w:tabs>
        <w:jc w:val="both"/>
        <w:rPr>
          <w:rFonts w:eastAsia="Times New Roman" w:cstheme="minorHAnsi"/>
          <w:color w:val="000000"/>
        </w:rPr>
      </w:pPr>
    </w:p>
    <w:tbl>
      <w:tblPr>
        <w:tblStyle w:val="Tablaconcuadrcula"/>
        <w:tblW w:w="0" w:type="auto"/>
        <w:jc w:val="center"/>
        <w:tblLook w:val="04A0" w:firstRow="1" w:lastRow="0" w:firstColumn="1" w:lastColumn="0" w:noHBand="0" w:noVBand="1"/>
      </w:tblPr>
      <w:tblGrid>
        <w:gridCol w:w="2992"/>
        <w:gridCol w:w="2136"/>
        <w:gridCol w:w="2136"/>
      </w:tblGrid>
      <w:tr w:rsidR="009621B8" w:rsidRPr="009621B8" w14:paraId="6CEE9ACC" w14:textId="77777777" w:rsidTr="009621B8">
        <w:trPr>
          <w:jc w:val="center"/>
        </w:trPr>
        <w:tc>
          <w:tcPr>
            <w:tcW w:w="2992" w:type="dxa"/>
            <w:shd w:val="clear" w:color="auto" w:fill="D5DCE4" w:themeFill="text2" w:themeFillTint="33"/>
          </w:tcPr>
          <w:p w14:paraId="25FB22C5" w14:textId="77777777" w:rsidR="009621B8" w:rsidRPr="009621B8" w:rsidRDefault="009621B8" w:rsidP="009621B8">
            <w:pPr>
              <w:tabs>
                <w:tab w:val="left" w:pos="1188"/>
              </w:tabs>
              <w:spacing w:line="360" w:lineRule="auto"/>
              <w:jc w:val="center"/>
              <w:rPr>
                <w:rFonts w:eastAsia="Times New Roman" w:cstheme="minorHAnsi"/>
                <w:b/>
                <w:color w:val="000000"/>
              </w:rPr>
            </w:pPr>
            <w:r w:rsidRPr="009621B8">
              <w:rPr>
                <w:rFonts w:eastAsia="Times New Roman" w:cstheme="minorHAnsi"/>
                <w:b/>
                <w:color w:val="000000"/>
              </w:rPr>
              <w:t>CONCEPTO</w:t>
            </w:r>
          </w:p>
        </w:tc>
        <w:tc>
          <w:tcPr>
            <w:tcW w:w="2136" w:type="dxa"/>
            <w:shd w:val="clear" w:color="auto" w:fill="D5DCE4" w:themeFill="text2" w:themeFillTint="33"/>
          </w:tcPr>
          <w:p w14:paraId="2E71A3FA" w14:textId="77777777" w:rsidR="009621B8" w:rsidRPr="009621B8" w:rsidRDefault="009621B8" w:rsidP="009621B8">
            <w:pPr>
              <w:tabs>
                <w:tab w:val="left" w:pos="1188"/>
              </w:tabs>
              <w:spacing w:line="360" w:lineRule="auto"/>
              <w:jc w:val="center"/>
              <w:rPr>
                <w:rFonts w:eastAsia="Times New Roman" w:cstheme="minorHAnsi"/>
                <w:b/>
                <w:color w:val="000000"/>
              </w:rPr>
            </w:pPr>
            <w:r w:rsidRPr="009621B8">
              <w:rPr>
                <w:rFonts w:eastAsia="Times New Roman" w:cstheme="minorHAnsi"/>
                <w:b/>
                <w:color w:val="000000"/>
              </w:rPr>
              <w:t>PERSONAS BENEFICIADAS</w:t>
            </w:r>
          </w:p>
        </w:tc>
        <w:tc>
          <w:tcPr>
            <w:tcW w:w="2136" w:type="dxa"/>
            <w:shd w:val="clear" w:color="auto" w:fill="D5DCE4" w:themeFill="text2" w:themeFillTint="33"/>
          </w:tcPr>
          <w:p w14:paraId="58AC8170" w14:textId="77777777" w:rsidR="009621B8" w:rsidRPr="009621B8" w:rsidRDefault="009621B8" w:rsidP="009621B8">
            <w:pPr>
              <w:tabs>
                <w:tab w:val="left" w:pos="1188"/>
              </w:tabs>
              <w:spacing w:line="360" w:lineRule="auto"/>
              <w:jc w:val="center"/>
              <w:rPr>
                <w:rFonts w:eastAsia="Times New Roman" w:cstheme="minorHAnsi"/>
                <w:b/>
                <w:color w:val="000000"/>
              </w:rPr>
            </w:pPr>
            <w:r w:rsidRPr="009621B8">
              <w:rPr>
                <w:rFonts w:eastAsia="Times New Roman" w:cstheme="minorHAnsi"/>
                <w:b/>
                <w:color w:val="000000"/>
              </w:rPr>
              <w:t>PRESUPUESTO A EJERCER</w:t>
            </w:r>
          </w:p>
        </w:tc>
      </w:tr>
      <w:tr w:rsidR="009621B8" w:rsidRPr="009621B8" w14:paraId="29F8CB03" w14:textId="77777777" w:rsidTr="009621B8">
        <w:trPr>
          <w:jc w:val="center"/>
        </w:trPr>
        <w:tc>
          <w:tcPr>
            <w:tcW w:w="2992" w:type="dxa"/>
          </w:tcPr>
          <w:p w14:paraId="18B580A5"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GASTOS FUNERARIOS</w:t>
            </w:r>
          </w:p>
        </w:tc>
        <w:tc>
          <w:tcPr>
            <w:tcW w:w="2136" w:type="dxa"/>
          </w:tcPr>
          <w:p w14:paraId="0614E93A"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30</w:t>
            </w:r>
          </w:p>
        </w:tc>
        <w:tc>
          <w:tcPr>
            <w:tcW w:w="2136" w:type="dxa"/>
          </w:tcPr>
          <w:p w14:paraId="6B43FAC8"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$1,822,111.20</w:t>
            </w:r>
          </w:p>
        </w:tc>
      </w:tr>
      <w:tr w:rsidR="009621B8" w:rsidRPr="009621B8" w14:paraId="781E6F52" w14:textId="77777777" w:rsidTr="009621B8">
        <w:trPr>
          <w:jc w:val="center"/>
        </w:trPr>
        <w:tc>
          <w:tcPr>
            <w:tcW w:w="2992" w:type="dxa"/>
          </w:tcPr>
          <w:p w14:paraId="4890EB69"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RETROACTIVO DE PENSIONES</w:t>
            </w:r>
          </w:p>
        </w:tc>
        <w:tc>
          <w:tcPr>
            <w:tcW w:w="2136" w:type="dxa"/>
          </w:tcPr>
          <w:p w14:paraId="7AA3F342"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42</w:t>
            </w:r>
          </w:p>
        </w:tc>
        <w:tc>
          <w:tcPr>
            <w:tcW w:w="2136" w:type="dxa"/>
          </w:tcPr>
          <w:p w14:paraId="7EB81C31"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$2,943,617.38</w:t>
            </w:r>
          </w:p>
        </w:tc>
      </w:tr>
      <w:tr w:rsidR="009621B8" w:rsidRPr="009621B8" w14:paraId="5D2502C3" w14:textId="77777777" w:rsidTr="009621B8">
        <w:trPr>
          <w:jc w:val="center"/>
        </w:trPr>
        <w:tc>
          <w:tcPr>
            <w:tcW w:w="2992" w:type="dxa"/>
          </w:tcPr>
          <w:p w14:paraId="42A18FCE"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FINIQUITOS FIN DE ADMINISTRACION</w:t>
            </w:r>
          </w:p>
        </w:tc>
        <w:tc>
          <w:tcPr>
            <w:tcW w:w="2136" w:type="dxa"/>
          </w:tcPr>
          <w:p w14:paraId="4B16A4C8"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67</w:t>
            </w:r>
          </w:p>
        </w:tc>
        <w:tc>
          <w:tcPr>
            <w:tcW w:w="2136" w:type="dxa"/>
          </w:tcPr>
          <w:p w14:paraId="3EBC696B"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$2,617,683.11</w:t>
            </w:r>
          </w:p>
        </w:tc>
      </w:tr>
      <w:tr w:rsidR="009621B8" w:rsidRPr="009621B8" w14:paraId="3DF52DCD" w14:textId="77777777" w:rsidTr="009621B8">
        <w:trPr>
          <w:jc w:val="center"/>
        </w:trPr>
        <w:tc>
          <w:tcPr>
            <w:tcW w:w="2992" w:type="dxa"/>
          </w:tcPr>
          <w:p w14:paraId="6FE7EB52"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ACUERDOS DE CABILDO Y FINIQUITOS</w:t>
            </w:r>
          </w:p>
        </w:tc>
        <w:tc>
          <w:tcPr>
            <w:tcW w:w="2136" w:type="dxa"/>
          </w:tcPr>
          <w:p w14:paraId="2F3BABFD"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17</w:t>
            </w:r>
          </w:p>
        </w:tc>
        <w:tc>
          <w:tcPr>
            <w:tcW w:w="2136" w:type="dxa"/>
          </w:tcPr>
          <w:p w14:paraId="1F41E4D9"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$974,876.46</w:t>
            </w:r>
          </w:p>
        </w:tc>
      </w:tr>
      <w:tr w:rsidR="009621B8" w:rsidRPr="009621B8" w14:paraId="798F4923" w14:textId="77777777" w:rsidTr="009621B8">
        <w:trPr>
          <w:jc w:val="center"/>
        </w:trPr>
        <w:tc>
          <w:tcPr>
            <w:tcW w:w="2992" w:type="dxa"/>
          </w:tcPr>
          <w:p w14:paraId="01EAEA91"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DESISTIMIENTOS DE DEMANDAS</w:t>
            </w:r>
          </w:p>
        </w:tc>
        <w:tc>
          <w:tcPr>
            <w:tcW w:w="2136" w:type="dxa"/>
          </w:tcPr>
          <w:p w14:paraId="2C356F07"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43</w:t>
            </w:r>
          </w:p>
        </w:tc>
        <w:tc>
          <w:tcPr>
            <w:tcW w:w="2136" w:type="dxa"/>
          </w:tcPr>
          <w:p w14:paraId="18F13BC9" w14:textId="77777777" w:rsidR="009621B8" w:rsidRPr="009621B8" w:rsidRDefault="009621B8" w:rsidP="009621B8">
            <w:pPr>
              <w:tabs>
                <w:tab w:val="left" w:pos="1188"/>
              </w:tabs>
              <w:spacing w:line="360" w:lineRule="auto"/>
              <w:jc w:val="center"/>
              <w:rPr>
                <w:rFonts w:eastAsia="Times New Roman" w:cstheme="minorHAnsi"/>
                <w:color w:val="000000"/>
              </w:rPr>
            </w:pPr>
            <w:r w:rsidRPr="009621B8">
              <w:rPr>
                <w:rFonts w:eastAsia="Times New Roman" w:cstheme="minorHAnsi"/>
                <w:color w:val="000000"/>
              </w:rPr>
              <w:t>$1,022,202.20</w:t>
            </w:r>
          </w:p>
        </w:tc>
      </w:tr>
      <w:tr w:rsidR="009621B8" w:rsidRPr="009621B8" w14:paraId="7D18B004" w14:textId="77777777" w:rsidTr="009621B8">
        <w:trPr>
          <w:jc w:val="center"/>
        </w:trPr>
        <w:tc>
          <w:tcPr>
            <w:tcW w:w="2992" w:type="dxa"/>
          </w:tcPr>
          <w:p w14:paraId="08F5A99F" w14:textId="77777777" w:rsidR="009621B8" w:rsidRPr="009621B8" w:rsidRDefault="009621B8" w:rsidP="009621B8">
            <w:pPr>
              <w:tabs>
                <w:tab w:val="left" w:pos="1188"/>
              </w:tabs>
              <w:spacing w:line="360" w:lineRule="auto"/>
              <w:jc w:val="center"/>
              <w:rPr>
                <w:rFonts w:eastAsia="Times New Roman" w:cstheme="minorHAnsi"/>
                <w:b/>
                <w:color w:val="000000"/>
              </w:rPr>
            </w:pPr>
            <w:r w:rsidRPr="009621B8">
              <w:rPr>
                <w:rFonts w:eastAsia="Times New Roman" w:cstheme="minorHAnsi"/>
                <w:b/>
                <w:color w:val="000000"/>
              </w:rPr>
              <w:t>TOTAL</w:t>
            </w:r>
          </w:p>
        </w:tc>
        <w:tc>
          <w:tcPr>
            <w:tcW w:w="2136" w:type="dxa"/>
          </w:tcPr>
          <w:p w14:paraId="5378ED6F" w14:textId="77777777" w:rsidR="009621B8" w:rsidRPr="009621B8" w:rsidRDefault="009621B8" w:rsidP="009621B8">
            <w:pPr>
              <w:tabs>
                <w:tab w:val="left" w:pos="1188"/>
              </w:tabs>
              <w:spacing w:line="360" w:lineRule="auto"/>
              <w:jc w:val="center"/>
              <w:rPr>
                <w:rFonts w:eastAsia="Times New Roman" w:cstheme="minorHAnsi"/>
                <w:b/>
                <w:color w:val="000000"/>
              </w:rPr>
            </w:pPr>
            <w:r w:rsidRPr="009621B8">
              <w:rPr>
                <w:rFonts w:eastAsia="Times New Roman" w:cstheme="minorHAnsi"/>
                <w:b/>
                <w:color w:val="000000"/>
              </w:rPr>
              <w:t>199</w:t>
            </w:r>
          </w:p>
        </w:tc>
        <w:tc>
          <w:tcPr>
            <w:tcW w:w="2136" w:type="dxa"/>
          </w:tcPr>
          <w:p w14:paraId="6139AFC3" w14:textId="77777777" w:rsidR="009621B8" w:rsidRPr="009621B8" w:rsidRDefault="009621B8" w:rsidP="009621B8">
            <w:pPr>
              <w:tabs>
                <w:tab w:val="left" w:pos="1188"/>
              </w:tabs>
              <w:spacing w:line="360" w:lineRule="auto"/>
              <w:jc w:val="center"/>
              <w:rPr>
                <w:rFonts w:eastAsia="Times New Roman" w:cstheme="minorHAnsi"/>
                <w:b/>
                <w:color w:val="000000"/>
              </w:rPr>
            </w:pPr>
            <w:r w:rsidRPr="009621B8">
              <w:rPr>
                <w:rFonts w:eastAsia="Times New Roman" w:cstheme="minorHAnsi"/>
                <w:b/>
                <w:color w:val="000000"/>
              </w:rPr>
              <w:t>$9,380,490.35</w:t>
            </w:r>
          </w:p>
        </w:tc>
      </w:tr>
    </w:tbl>
    <w:p w14:paraId="37258409" w14:textId="77777777" w:rsidR="009621B8" w:rsidRPr="009621B8" w:rsidRDefault="009621B8" w:rsidP="009621B8">
      <w:pPr>
        <w:pBdr>
          <w:top w:val="nil"/>
          <w:left w:val="nil"/>
          <w:bottom w:val="nil"/>
          <w:right w:val="nil"/>
          <w:between w:val="nil"/>
        </w:pBdr>
        <w:tabs>
          <w:tab w:val="left" w:pos="1188"/>
        </w:tabs>
        <w:jc w:val="both"/>
        <w:rPr>
          <w:rFonts w:eastAsia="Times New Roman" w:cstheme="minorHAnsi"/>
          <w:color w:val="000000"/>
        </w:rPr>
      </w:pPr>
    </w:p>
    <w:p w14:paraId="35472D67" w14:textId="77777777" w:rsidR="009621B8" w:rsidRPr="004F4A3B" w:rsidRDefault="009621B8" w:rsidP="004F4A3B">
      <w:pPr>
        <w:spacing w:line="276" w:lineRule="auto"/>
        <w:ind w:left="-426" w:right="-426"/>
        <w:jc w:val="both"/>
        <w:rPr>
          <w:rFonts w:eastAsia="Gulim" w:cstheme="minorHAnsi"/>
          <w:bCs/>
          <w:sz w:val="25"/>
          <w:szCs w:val="25"/>
        </w:rPr>
      </w:pPr>
    </w:p>
    <w:p w14:paraId="06A5A3FC" w14:textId="77777777" w:rsidR="004F4A3B" w:rsidRPr="004F4A3B" w:rsidRDefault="004F4A3B" w:rsidP="004F4A3B">
      <w:pPr>
        <w:spacing w:line="276" w:lineRule="auto"/>
        <w:ind w:left="-426" w:right="-426"/>
        <w:jc w:val="both"/>
        <w:rPr>
          <w:rFonts w:eastAsia="Gulim" w:cstheme="minorHAnsi"/>
          <w:b/>
          <w:bCs/>
          <w:sz w:val="25"/>
          <w:szCs w:val="25"/>
        </w:rPr>
      </w:pPr>
      <w:r w:rsidRPr="004F4A3B">
        <w:rPr>
          <w:rFonts w:eastAsia="Gulim" w:cstheme="minorHAnsi"/>
          <w:bCs/>
          <w:sz w:val="25"/>
          <w:szCs w:val="25"/>
        </w:rPr>
        <w:lastRenderedPageBreak/>
        <w:t>Por lo anteriormente expuesto, los integrantes del Ayuntamiento han tenido a bien en expedir el siguiente:</w:t>
      </w:r>
    </w:p>
    <w:p w14:paraId="1B90ACAD" w14:textId="77777777" w:rsidR="004F4A3B" w:rsidRDefault="004F4A3B" w:rsidP="00A15CA3">
      <w:pPr>
        <w:spacing w:line="276" w:lineRule="auto"/>
        <w:ind w:left="-426" w:right="-426"/>
        <w:jc w:val="center"/>
        <w:rPr>
          <w:rFonts w:eastAsia="Gulim" w:cstheme="minorHAnsi"/>
          <w:b/>
          <w:bCs/>
          <w:sz w:val="25"/>
          <w:szCs w:val="25"/>
        </w:rPr>
      </w:pPr>
      <w:r w:rsidRPr="004F4A3B">
        <w:rPr>
          <w:rFonts w:eastAsia="Gulim" w:cstheme="minorHAnsi"/>
          <w:b/>
          <w:bCs/>
          <w:sz w:val="25"/>
          <w:szCs w:val="25"/>
        </w:rPr>
        <w:t>ACUERDO</w:t>
      </w:r>
    </w:p>
    <w:p w14:paraId="183D302F" w14:textId="77777777" w:rsidR="00A15CA3" w:rsidRPr="00A15CA3" w:rsidRDefault="00A15CA3" w:rsidP="00A15CA3">
      <w:pPr>
        <w:spacing w:line="276" w:lineRule="auto"/>
        <w:ind w:left="-426" w:right="-426"/>
        <w:jc w:val="center"/>
        <w:rPr>
          <w:rFonts w:eastAsia="Gulim" w:cstheme="minorHAnsi"/>
          <w:b/>
          <w:bCs/>
          <w:sz w:val="25"/>
          <w:szCs w:val="25"/>
        </w:rPr>
      </w:pPr>
      <w:r w:rsidRPr="00A15CA3">
        <w:rPr>
          <w:rFonts w:eastAsia="Gulim" w:cstheme="minorHAnsi"/>
          <w:b/>
          <w:bCs/>
          <w:sz w:val="25"/>
          <w:szCs w:val="25"/>
        </w:rPr>
        <w:t>SO/AC-376/14-VI-2023.</w:t>
      </w:r>
    </w:p>
    <w:p w14:paraId="7E6E2B8D" w14:textId="77777777" w:rsidR="004F4A3B" w:rsidRPr="004F4A3B" w:rsidRDefault="004F4A3B" w:rsidP="004F4A3B">
      <w:pPr>
        <w:spacing w:line="276" w:lineRule="auto"/>
        <w:ind w:left="-426" w:right="-426"/>
        <w:jc w:val="both"/>
        <w:rPr>
          <w:rFonts w:eastAsia="Gulim" w:cstheme="minorHAnsi"/>
          <w:b/>
          <w:bCs/>
          <w:sz w:val="25"/>
          <w:szCs w:val="25"/>
        </w:rPr>
      </w:pPr>
    </w:p>
    <w:p w14:paraId="6389AE11" w14:textId="77777777" w:rsidR="00A15CA3" w:rsidRDefault="004F4A3B" w:rsidP="004F4A3B">
      <w:pPr>
        <w:spacing w:line="276" w:lineRule="auto"/>
        <w:ind w:left="-426" w:right="-426"/>
        <w:jc w:val="both"/>
        <w:rPr>
          <w:rFonts w:eastAsia="Gulim" w:cstheme="minorHAnsi"/>
          <w:b/>
          <w:bCs/>
          <w:sz w:val="25"/>
          <w:szCs w:val="25"/>
        </w:rPr>
      </w:pPr>
      <w:r w:rsidRPr="004F4A3B">
        <w:rPr>
          <w:rFonts w:eastAsia="Gulim" w:cstheme="minorHAnsi"/>
          <w:b/>
          <w:bCs/>
          <w:sz w:val="25"/>
          <w:szCs w:val="25"/>
        </w:rPr>
        <w:t xml:space="preserve">POR EL QUE SE AUTORIZA </w:t>
      </w:r>
      <w:r w:rsidR="00A15CA3">
        <w:rPr>
          <w:rFonts w:eastAsia="Gulim" w:cstheme="minorHAnsi"/>
          <w:b/>
          <w:bCs/>
          <w:sz w:val="25"/>
          <w:szCs w:val="25"/>
        </w:rPr>
        <w:t>REALIZAR LAS TRANSFERENCIAS COR</w:t>
      </w:r>
      <w:r w:rsidR="005D295D">
        <w:rPr>
          <w:rFonts w:eastAsia="Gulim" w:cstheme="minorHAnsi"/>
          <w:b/>
          <w:bCs/>
          <w:sz w:val="25"/>
          <w:szCs w:val="25"/>
        </w:rPr>
        <w:t>RESPONDIENTES HASTA POR $9,380,</w:t>
      </w:r>
      <w:r w:rsidR="00A15CA3">
        <w:rPr>
          <w:rFonts w:eastAsia="Gulim" w:cstheme="minorHAnsi"/>
          <w:b/>
          <w:bCs/>
          <w:sz w:val="25"/>
          <w:szCs w:val="25"/>
        </w:rPr>
        <w:t>490.35 (NUEVE MILLONES TRESCIENTOS OCHENTA MIL CUATROCIENTOS NOVENTA PESOS 35/100 M.N.), PARA EL PAGO DE LOS DERECHOS LABORALES POR CONCEPTO DE: INDEMNIZACIÓN, PAGO DE MARCHA, PENSIONES Y JUBILACIONES Y ADEFAS.</w:t>
      </w:r>
    </w:p>
    <w:p w14:paraId="33E7A71B" w14:textId="77777777" w:rsidR="00A15CA3" w:rsidRDefault="00A15CA3" w:rsidP="004F4A3B">
      <w:pPr>
        <w:spacing w:line="276" w:lineRule="auto"/>
        <w:ind w:left="-426" w:right="-426"/>
        <w:jc w:val="both"/>
        <w:rPr>
          <w:rFonts w:eastAsia="Gulim" w:cstheme="minorHAnsi"/>
          <w:b/>
          <w:bCs/>
          <w:sz w:val="25"/>
          <w:szCs w:val="25"/>
        </w:rPr>
      </w:pPr>
    </w:p>
    <w:p w14:paraId="590283FC" w14:textId="77777777" w:rsidR="004F4A3B" w:rsidRPr="004F4A3B" w:rsidRDefault="004F4A3B" w:rsidP="004F4A3B">
      <w:pPr>
        <w:spacing w:line="276" w:lineRule="auto"/>
        <w:ind w:left="-426" w:right="-426"/>
        <w:jc w:val="both"/>
        <w:rPr>
          <w:rFonts w:eastAsia="Gulim" w:cstheme="minorHAnsi"/>
          <w:bCs/>
          <w:sz w:val="25"/>
          <w:szCs w:val="25"/>
        </w:rPr>
      </w:pPr>
      <w:r w:rsidRPr="004F4A3B">
        <w:rPr>
          <w:rFonts w:eastAsia="Gulim" w:cstheme="minorHAnsi"/>
          <w:b/>
          <w:bCs/>
          <w:sz w:val="25"/>
          <w:szCs w:val="25"/>
        </w:rPr>
        <w:t>ARTÍCULO PRIMERO. -</w:t>
      </w:r>
      <w:r w:rsidRPr="004F4A3B">
        <w:rPr>
          <w:rFonts w:eastAsia="Gulim" w:cstheme="minorHAnsi"/>
          <w:bCs/>
          <w:sz w:val="25"/>
          <w:szCs w:val="25"/>
        </w:rPr>
        <w:t xml:space="preserve"> Se autoriza</w:t>
      </w:r>
      <w:r w:rsidR="00A15CA3">
        <w:rPr>
          <w:rFonts w:eastAsia="Gulim" w:cstheme="minorHAnsi"/>
          <w:bCs/>
          <w:sz w:val="25"/>
          <w:szCs w:val="25"/>
        </w:rPr>
        <w:t xml:space="preserve"> realizar las transferencias correspondientes de hasta </w:t>
      </w:r>
      <w:r w:rsidRPr="004F4A3B">
        <w:rPr>
          <w:rFonts w:eastAsia="Gulim" w:cstheme="minorHAnsi"/>
          <w:bCs/>
          <w:sz w:val="25"/>
          <w:szCs w:val="25"/>
        </w:rPr>
        <w:t>$9,</w:t>
      </w:r>
      <w:r w:rsidR="00757F32">
        <w:rPr>
          <w:rFonts w:eastAsia="Gulim" w:cstheme="minorHAnsi"/>
          <w:bCs/>
          <w:sz w:val="25"/>
          <w:szCs w:val="25"/>
        </w:rPr>
        <w:t>380,490.35 (NUEVE MILLONES TRE</w:t>
      </w:r>
      <w:r w:rsidR="005D295D">
        <w:rPr>
          <w:rFonts w:eastAsia="Gulim" w:cstheme="minorHAnsi"/>
          <w:bCs/>
          <w:sz w:val="25"/>
          <w:szCs w:val="25"/>
        </w:rPr>
        <w:t>S</w:t>
      </w:r>
      <w:r w:rsidRPr="004F4A3B">
        <w:rPr>
          <w:rFonts w:eastAsia="Gulim" w:cstheme="minorHAnsi"/>
          <w:bCs/>
          <w:sz w:val="25"/>
          <w:szCs w:val="25"/>
        </w:rPr>
        <w:t xml:space="preserve">CIENTOS OCHENTA MIL CUATROCIENTOS NOVENTA PESOS 35/100 M.N.), para el pago de los derechos laborales por concepto de: </w:t>
      </w:r>
      <w:r w:rsidR="005D295D">
        <w:rPr>
          <w:rFonts w:eastAsia="Gulim" w:cstheme="minorHAnsi"/>
          <w:bCs/>
          <w:sz w:val="25"/>
          <w:szCs w:val="25"/>
        </w:rPr>
        <w:t>i</w:t>
      </w:r>
      <w:r w:rsidR="00AB252C" w:rsidRPr="004F4A3B">
        <w:rPr>
          <w:rFonts w:eastAsia="Gulim" w:cstheme="minorHAnsi"/>
          <w:bCs/>
          <w:sz w:val="25"/>
          <w:szCs w:val="25"/>
        </w:rPr>
        <w:t>ndemnizaci</w:t>
      </w:r>
      <w:r w:rsidR="005D295D">
        <w:rPr>
          <w:rFonts w:eastAsia="Gulim" w:cstheme="minorHAnsi"/>
          <w:bCs/>
          <w:sz w:val="25"/>
          <w:szCs w:val="25"/>
        </w:rPr>
        <w:t>ón, pago de marcha, pensiones y j</w:t>
      </w:r>
      <w:r w:rsidR="00AB252C">
        <w:rPr>
          <w:rFonts w:eastAsia="Gulim" w:cstheme="minorHAnsi"/>
          <w:bCs/>
          <w:sz w:val="25"/>
          <w:szCs w:val="25"/>
        </w:rPr>
        <w:t xml:space="preserve">ubilaciones y </w:t>
      </w:r>
      <w:r w:rsidR="00AB252C" w:rsidRPr="004F4A3B">
        <w:rPr>
          <w:rFonts w:eastAsia="Gulim" w:cstheme="minorHAnsi"/>
          <w:bCs/>
          <w:sz w:val="25"/>
          <w:szCs w:val="25"/>
        </w:rPr>
        <w:t>ADEFAS.</w:t>
      </w:r>
    </w:p>
    <w:p w14:paraId="508E37D5" w14:textId="77777777" w:rsidR="004F4A3B" w:rsidRPr="004F4A3B" w:rsidRDefault="004F4A3B" w:rsidP="004F4A3B">
      <w:pPr>
        <w:spacing w:line="276" w:lineRule="auto"/>
        <w:ind w:left="-426" w:right="-426"/>
        <w:jc w:val="both"/>
        <w:rPr>
          <w:rFonts w:eastAsia="Gulim" w:cstheme="minorHAnsi"/>
          <w:bCs/>
          <w:sz w:val="25"/>
          <w:szCs w:val="25"/>
        </w:rPr>
      </w:pPr>
    </w:p>
    <w:p w14:paraId="7B00C5AF" w14:textId="77777777" w:rsidR="004F4A3B" w:rsidRPr="004F4A3B" w:rsidRDefault="004F4A3B" w:rsidP="004F4A3B">
      <w:pPr>
        <w:spacing w:line="276" w:lineRule="auto"/>
        <w:ind w:left="-426" w:right="-426"/>
        <w:jc w:val="both"/>
        <w:rPr>
          <w:rFonts w:eastAsia="Gulim" w:cstheme="minorHAnsi"/>
          <w:bCs/>
          <w:sz w:val="25"/>
          <w:szCs w:val="25"/>
        </w:rPr>
      </w:pPr>
      <w:r w:rsidRPr="004F4A3B">
        <w:rPr>
          <w:rFonts w:eastAsia="Gulim" w:cstheme="minorHAnsi"/>
          <w:b/>
          <w:bCs/>
          <w:sz w:val="25"/>
          <w:szCs w:val="25"/>
        </w:rPr>
        <w:t>ARTÍCULO SEGUNDO. -</w:t>
      </w:r>
      <w:r w:rsidRPr="004F4A3B">
        <w:rPr>
          <w:rFonts w:eastAsia="Gulim" w:cstheme="minorHAnsi"/>
          <w:bCs/>
          <w:sz w:val="25"/>
          <w:szCs w:val="25"/>
        </w:rPr>
        <w:t xml:space="preserve"> Se autoriza realizar las debidas transferencias presupuestales hasta por $9,</w:t>
      </w:r>
      <w:r w:rsidR="00757F32">
        <w:rPr>
          <w:rFonts w:eastAsia="Gulim" w:cstheme="minorHAnsi"/>
          <w:bCs/>
          <w:sz w:val="25"/>
          <w:szCs w:val="25"/>
        </w:rPr>
        <w:t>380,490.35 (NUEVE MILLONES TRES</w:t>
      </w:r>
      <w:r w:rsidRPr="004F4A3B">
        <w:rPr>
          <w:rFonts w:eastAsia="Gulim" w:cstheme="minorHAnsi"/>
          <w:bCs/>
          <w:sz w:val="25"/>
          <w:szCs w:val="25"/>
        </w:rPr>
        <w:t xml:space="preserve">CIENTOS OCHENTA MIL CUATROCIENTOS NOVENTA PESOS 35/100 M.N.), para dotar de presupuesto a las partidas 1521, 1545, 4500 y 9912, que contendrán la suficiencia presupuestal para cubrir los derechos laborales correspondientes a </w:t>
      </w:r>
      <w:r w:rsidR="00AB252C" w:rsidRPr="004F4A3B">
        <w:rPr>
          <w:rFonts w:eastAsia="Gulim" w:cstheme="minorHAnsi"/>
          <w:bCs/>
          <w:sz w:val="25"/>
          <w:szCs w:val="25"/>
        </w:rPr>
        <w:t>ex trabajadores</w:t>
      </w:r>
      <w:r w:rsidRPr="004F4A3B">
        <w:rPr>
          <w:rFonts w:eastAsia="Gulim" w:cstheme="minorHAnsi"/>
          <w:bCs/>
          <w:sz w:val="25"/>
          <w:szCs w:val="25"/>
        </w:rPr>
        <w:t xml:space="preserve"> de éste Ayuntam</w:t>
      </w:r>
      <w:r w:rsidR="00546DAA">
        <w:rPr>
          <w:rFonts w:eastAsia="Gulim" w:cstheme="minorHAnsi"/>
          <w:bCs/>
          <w:sz w:val="25"/>
          <w:szCs w:val="25"/>
        </w:rPr>
        <w:t>iento, realizando de igual forma, la transferencia correspondiente de la partida de Adefas entre la Tesorería y la Secretaría de Administración</w:t>
      </w:r>
      <w:r w:rsidR="00546DAA" w:rsidRPr="004F4A3B">
        <w:rPr>
          <w:rFonts w:eastAsia="Gulim" w:cstheme="minorHAnsi"/>
          <w:bCs/>
          <w:sz w:val="25"/>
          <w:szCs w:val="25"/>
        </w:rPr>
        <w:t>.</w:t>
      </w:r>
    </w:p>
    <w:p w14:paraId="67ACCC93" w14:textId="77777777" w:rsidR="004F4A3B" w:rsidRPr="004F4A3B" w:rsidRDefault="004F4A3B" w:rsidP="004F4A3B">
      <w:pPr>
        <w:spacing w:line="276" w:lineRule="auto"/>
        <w:ind w:left="-426" w:right="-426"/>
        <w:jc w:val="both"/>
        <w:rPr>
          <w:rFonts w:eastAsia="Gulim" w:cstheme="minorHAnsi"/>
          <w:bCs/>
          <w:sz w:val="25"/>
          <w:szCs w:val="25"/>
        </w:rPr>
      </w:pPr>
    </w:p>
    <w:p w14:paraId="6B3102EF" w14:textId="77777777" w:rsidR="004F4A3B" w:rsidRPr="004F4A3B" w:rsidRDefault="004F4A3B" w:rsidP="004F4A3B">
      <w:pPr>
        <w:spacing w:line="276" w:lineRule="auto"/>
        <w:ind w:left="-426" w:right="-426"/>
        <w:jc w:val="both"/>
        <w:rPr>
          <w:rFonts w:eastAsia="Gulim" w:cstheme="minorHAnsi"/>
          <w:bCs/>
          <w:sz w:val="25"/>
          <w:szCs w:val="25"/>
        </w:rPr>
      </w:pPr>
      <w:r w:rsidRPr="004F4A3B">
        <w:rPr>
          <w:rFonts w:eastAsia="Gulim" w:cstheme="minorHAnsi"/>
          <w:b/>
          <w:bCs/>
          <w:sz w:val="25"/>
          <w:szCs w:val="25"/>
        </w:rPr>
        <w:t xml:space="preserve">ARTÍCULO </w:t>
      </w:r>
      <w:r w:rsidR="005D295D" w:rsidRPr="004F4A3B">
        <w:rPr>
          <w:rFonts w:eastAsia="Gulim" w:cstheme="minorHAnsi"/>
          <w:b/>
          <w:bCs/>
          <w:sz w:val="25"/>
          <w:szCs w:val="25"/>
        </w:rPr>
        <w:t>TERCERO</w:t>
      </w:r>
      <w:r w:rsidR="005D295D" w:rsidRPr="004F4A3B">
        <w:rPr>
          <w:rFonts w:eastAsia="Gulim" w:cstheme="minorHAnsi"/>
          <w:bCs/>
          <w:sz w:val="25"/>
          <w:szCs w:val="25"/>
        </w:rPr>
        <w:t>. -</w:t>
      </w:r>
      <w:r w:rsidRPr="004F4A3B">
        <w:rPr>
          <w:rFonts w:eastAsia="Gulim" w:cstheme="minorHAnsi"/>
          <w:bCs/>
          <w:sz w:val="25"/>
          <w:szCs w:val="25"/>
        </w:rPr>
        <w:t xml:space="preserve"> Se instruye a la Secretaría de Administración </w:t>
      </w:r>
      <w:r w:rsidR="005D295D" w:rsidRPr="004F4A3B">
        <w:rPr>
          <w:rFonts w:eastAsia="Gulim" w:cstheme="minorHAnsi"/>
          <w:bCs/>
          <w:sz w:val="25"/>
          <w:szCs w:val="25"/>
        </w:rPr>
        <w:t xml:space="preserve">y a la Tesorería Municipal </w:t>
      </w:r>
      <w:r w:rsidRPr="004F4A3B">
        <w:rPr>
          <w:rFonts w:eastAsia="Gulim" w:cstheme="minorHAnsi"/>
          <w:bCs/>
          <w:sz w:val="25"/>
          <w:szCs w:val="25"/>
        </w:rPr>
        <w:t xml:space="preserve">para realizar los trámites conducentes </w:t>
      </w:r>
      <w:r w:rsidR="005D295D">
        <w:rPr>
          <w:rFonts w:eastAsia="Gulim" w:cstheme="minorHAnsi"/>
          <w:bCs/>
          <w:sz w:val="25"/>
          <w:szCs w:val="25"/>
        </w:rPr>
        <w:t>a efecto de dar cumplimiento al presente acuerdo</w:t>
      </w:r>
      <w:r w:rsidR="00546DAA">
        <w:rPr>
          <w:rFonts w:eastAsia="Gulim" w:cstheme="minorHAnsi"/>
          <w:bCs/>
          <w:sz w:val="25"/>
          <w:szCs w:val="25"/>
        </w:rPr>
        <w:t xml:space="preserve">. </w:t>
      </w:r>
    </w:p>
    <w:p w14:paraId="524A7B5E" w14:textId="77777777" w:rsidR="004F4A3B" w:rsidRPr="004F4A3B" w:rsidRDefault="004F4A3B" w:rsidP="004F4A3B">
      <w:pPr>
        <w:spacing w:line="276" w:lineRule="auto"/>
        <w:ind w:left="-426" w:right="-426"/>
        <w:jc w:val="both"/>
        <w:rPr>
          <w:rFonts w:eastAsia="Gulim" w:cstheme="minorHAnsi"/>
          <w:bCs/>
          <w:sz w:val="25"/>
          <w:szCs w:val="25"/>
        </w:rPr>
      </w:pPr>
    </w:p>
    <w:p w14:paraId="0E6B9866" w14:textId="77777777" w:rsidR="004F4A3B" w:rsidRPr="004F4A3B" w:rsidRDefault="004F4A3B" w:rsidP="00757F32">
      <w:pPr>
        <w:spacing w:line="276" w:lineRule="auto"/>
        <w:ind w:left="-426" w:right="-426"/>
        <w:jc w:val="center"/>
        <w:rPr>
          <w:rFonts w:eastAsia="Gulim" w:cstheme="minorHAnsi"/>
          <w:b/>
          <w:bCs/>
          <w:sz w:val="25"/>
          <w:szCs w:val="25"/>
        </w:rPr>
      </w:pPr>
      <w:r w:rsidRPr="004F4A3B">
        <w:rPr>
          <w:rFonts w:eastAsia="Gulim" w:cstheme="minorHAnsi"/>
          <w:b/>
          <w:bCs/>
          <w:sz w:val="25"/>
          <w:szCs w:val="25"/>
        </w:rPr>
        <w:t>TRANSITORIOS</w:t>
      </w:r>
    </w:p>
    <w:p w14:paraId="50C22CF6" w14:textId="77777777" w:rsidR="004F4A3B" w:rsidRPr="004F4A3B" w:rsidRDefault="004F4A3B" w:rsidP="004F4A3B">
      <w:pPr>
        <w:spacing w:line="276" w:lineRule="auto"/>
        <w:ind w:left="-426" w:right="-426"/>
        <w:jc w:val="both"/>
        <w:rPr>
          <w:rFonts w:eastAsia="Gulim" w:cstheme="minorHAnsi"/>
          <w:b/>
          <w:bCs/>
          <w:sz w:val="25"/>
          <w:szCs w:val="25"/>
        </w:rPr>
      </w:pPr>
    </w:p>
    <w:p w14:paraId="4443C424" w14:textId="77777777" w:rsidR="004F4A3B" w:rsidRPr="004F4A3B" w:rsidRDefault="004F4A3B" w:rsidP="004F4A3B">
      <w:pPr>
        <w:spacing w:line="276" w:lineRule="auto"/>
        <w:ind w:left="-426" w:right="-426"/>
        <w:jc w:val="both"/>
        <w:rPr>
          <w:rFonts w:eastAsia="Gulim" w:cstheme="minorHAnsi"/>
          <w:bCs/>
          <w:sz w:val="25"/>
          <w:szCs w:val="25"/>
        </w:rPr>
      </w:pPr>
      <w:r w:rsidRPr="004F4A3B">
        <w:rPr>
          <w:rFonts w:eastAsia="Gulim" w:cstheme="minorHAnsi"/>
          <w:b/>
          <w:bCs/>
          <w:sz w:val="25"/>
          <w:szCs w:val="25"/>
        </w:rPr>
        <w:t>PRIMERO. -</w:t>
      </w:r>
      <w:r w:rsidRPr="004F4A3B">
        <w:rPr>
          <w:rFonts w:eastAsia="Gulim" w:cstheme="minorHAnsi"/>
          <w:bCs/>
          <w:sz w:val="25"/>
          <w:szCs w:val="25"/>
        </w:rPr>
        <w:t xml:space="preserve"> El presente Acuerdo entrará en vigor en la fecha de su aprobación por el Cabildo del Ayuntamiento de Cuernavaca.</w:t>
      </w:r>
    </w:p>
    <w:p w14:paraId="76C86CB2" w14:textId="77777777" w:rsidR="004F4A3B" w:rsidRPr="004F4A3B" w:rsidRDefault="004F4A3B" w:rsidP="004F4A3B">
      <w:pPr>
        <w:spacing w:line="276" w:lineRule="auto"/>
        <w:ind w:left="-426" w:right="-426"/>
        <w:jc w:val="both"/>
        <w:rPr>
          <w:rFonts w:eastAsia="Gulim" w:cstheme="minorHAnsi"/>
          <w:bCs/>
          <w:sz w:val="25"/>
          <w:szCs w:val="25"/>
        </w:rPr>
      </w:pPr>
    </w:p>
    <w:p w14:paraId="01FEDDC8" w14:textId="77777777" w:rsidR="004F4A3B" w:rsidRPr="004F4A3B" w:rsidRDefault="005D295D" w:rsidP="004F4A3B">
      <w:pPr>
        <w:spacing w:line="276" w:lineRule="auto"/>
        <w:ind w:left="-426" w:right="-426"/>
        <w:jc w:val="both"/>
        <w:rPr>
          <w:rFonts w:eastAsia="Gulim" w:cstheme="minorHAnsi"/>
          <w:bCs/>
          <w:sz w:val="25"/>
          <w:szCs w:val="25"/>
        </w:rPr>
      </w:pPr>
      <w:r>
        <w:rPr>
          <w:rFonts w:eastAsia="Gulim" w:cstheme="minorHAnsi"/>
          <w:b/>
          <w:bCs/>
          <w:sz w:val="25"/>
          <w:szCs w:val="25"/>
        </w:rPr>
        <w:lastRenderedPageBreak/>
        <w:t>SEGUNDO.</w:t>
      </w:r>
      <w:r w:rsidRPr="004F4A3B">
        <w:rPr>
          <w:rFonts w:eastAsia="Gulim" w:cstheme="minorHAnsi"/>
          <w:b/>
          <w:bCs/>
          <w:sz w:val="25"/>
          <w:szCs w:val="25"/>
        </w:rPr>
        <w:t xml:space="preserve"> -</w:t>
      </w:r>
      <w:r w:rsidR="004F4A3B" w:rsidRPr="004F4A3B">
        <w:rPr>
          <w:rFonts w:eastAsia="Gulim" w:cstheme="minorHAnsi"/>
          <w:bCs/>
          <w:sz w:val="25"/>
          <w:szCs w:val="25"/>
        </w:rPr>
        <w:t xml:space="preserve"> Túrnese a la </w:t>
      </w:r>
      <w:r>
        <w:rPr>
          <w:rFonts w:eastAsia="Gulim" w:cstheme="minorHAnsi"/>
          <w:bCs/>
          <w:sz w:val="25"/>
          <w:szCs w:val="25"/>
        </w:rPr>
        <w:t xml:space="preserve">Secretaría de Administración, a la </w:t>
      </w:r>
      <w:r w:rsidR="004F4A3B" w:rsidRPr="004F4A3B">
        <w:rPr>
          <w:rFonts w:eastAsia="Gulim" w:cstheme="minorHAnsi"/>
          <w:bCs/>
          <w:sz w:val="25"/>
          <w:szCs w:val="25"/>
        </w:rPr>
        <w:t xml:space="preserve">Tesorería Municipal y a las Unidades Administrativas correspondientes, para que realicen todos los trámites conducentes para el cumplimiento del presente Acuerdo. </w:t>
      </w:r>
    </w:p>
    <w:p w14:paraId="298EF18A" w14:textId="77777777" w:rsidR="004F4A3B" w:rsidRPr="004F4A3B" w:rsidRDefault="004F4A3B" w:rsidP="004F4A3B">
      <w:pPr>
        <w:spacing w:line="276" w:lineRule="auto"/>
        <w:ind w:left="-426" w:right="-426"/>
        <w:jc w:val="both"/>
        <w:rPr>
          <w:rFonts w:eastAsia="Gulim" w:cstheme="minorHAnsi"/>
          <w:bCs/>
          <w:sz w:val="25"/>
          <w:szCs w:val="25"/>
        </w:rPr>
      </w:pPr>
    </w:p>
    <w:p w14:paraId="6BD4F13B" w14:textId="77777777" w:rsidR="004F4A3B" w:rsidRPr="004F4A3B" w:rsidRDefault="004F4A3B" w:rsidP="004F4A3B">
      <w:pPr>
        <w:spacing w:line="276" w:lineRule="auto"/>
        <w:ind w:left="-426" w:right="-426"/>
        <w:jc w:val="both"/>
        <w:rPr>
          <w:rFonts w:eastAsia="Gulim" w:cstheme="minorHAnsi"/>
          <w:bCs/>
          <w:sz w:val="25"/>
          <w:szCs w:val="25"/>
        </w:rPr>
      </w:pPr>
      <w:r w:rsidRPr="004F4A3B">
        <w:rPr>
          <w:rFonts w:eastAsia="Gulim" w:cstheme="minorHAnsi"/>
          <w:b/>
          <w:bCs/>
          <w:sz w:val="25"/>
          <w:szCs w:val="25"/>
        </w:rPr>
        <w:t>TERCERO. -</w:t>
      </w:r>
      <w:r w:rsidRPr="004F4A3B">
        <w:rPr>
          <w:rFonts w:eastAsia="Gulim" w:cstheme="minorHAnsi"/>
          <w:bCs/>
          <w:sz w:val="25"/>
          <w:szCs w:val="25"/>
        </w:rPr>
        <w:t xml:space="preserve"> Publíquese en el Periódico Oficial "Tierra y Libertad"; Órgano de difusión del Gobierno del Estado de Morelos y en la Gaceta Municipal, para los efectos de su difusión. </w:t>
      </w:r>
    </w:p>
    <w:p w14:paraId="63375AD2" w14:textId="77777777" w:rsidR="0075015B" w:rsidRPr="004F4A3B" w:rsidRDefault="0075015B" w:rsidP="0075015B">
      <w:pPr>
        <w:spacing w:line="276" w:lineRule="auto"/>
        <w:ind w:left="-426" w:right="-426"/>
        <w:jc w:val="both"/>
        <w:rPr>
          <w:rFonts w:cstheme="minorHAnsi"/>
          <w:sz w:val="25"/>
          <w:szCs w:val="25"/>
        </w:rPr>
      </w:pPr>
    </w:p>
    <w:p w14:paraId="5DA403D4" w14:textId="77777777" w:rsidR="003C1B82" w:rsidRPr="004F4A3B" w:rsidRDefault="003C1B82"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5"/>
          <w:szCs w:val="25"/>
        </w:rPr>
      </w:pPr>
      <w:r w:rsidRPr="004F4A3B">
        <w:rPr>
          <w:rFonts w:eastAsia="Gulim" w:cstheme="minorHAnsi"/>
          <w:bCs/>
          <w:sz w:val="25"/>
          <w:szCs w:val="25"/>
        </w:rPr>
        <w:t xml:space="preserve">Dado en el “Museo de la Ciudad de Cuernavaca”, en la Ciudad de Cuernavaca, Morelos, a los </w:t>
      </w:r>
      <w:r w:rsidR="00F47ABE" w:rsidRPr="004F4A3B">
        <w:rPr>
          <w:rFonts w:eastAsia="Gulim" w:cstheme="minorHAnsi"/>
          <w:bCs/>
          <w:sz w:val="25"/>
          <w:szCs w:val="25"/>
        </w:rPr>
        <w:t>catorce</w:t>
      </w:r>
      <w:r w:rsidRPr="004F4A3B">
        <w:rPr>
          <w:rFonts w:eastAsia="Gulim" w:cstheme="minorHAnsi"/>
          <w:bCs/>
          <w:sz w:val="25"/>
          <w:szCs w:val="25"/>
        </w:rPr>
        <w:t xml:space="preserve"> días del mes de </w:t>
      </w:r>
      <w:r w:rsidR="00F47ABE" w:rsidRPr="004F4A3B">
        <w:rPr>
          <w:rFonts w:eastAsia="Gulim" w:cstheme="minorHAnsi"/>
          <w:bCs/>
          <w:sz w:val="25"/>
          <w:szCs w:val="25"/>
        </w:rPr>
        <w:t>junio</w:t>
      </w:r>
      <w:r w:rsidRPr="004F4A3B">
        <w:rPr>
          <w:rFonts w:eastAsia="Gulim" w:cstheme="minorHAnsi"/>
          <w:bCs/>
          <w:sz w:val="25"/>
          <w:szCs w:val="25"/>
        </w:rPr>
        <w:t xml:space="preserve"> del año dos mil veintitrés.</w:t>
      </w:r>
    </w:p>
    <w:p w14:paraId="7833B82D" w14:textId="77777777" w:rsidR="003C1B82" w:rsidRPr="004F4A3B" w:rsidRDefault="003C1B82"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5"/>
          <w:szCs w:val="25"/>
        </w:rPr>
      </w:pPr>
    </w:p>
    <w:p w14:paraId="732D8038" w14:textId="77777777" w:rsidR="00FD69B8" w:rsidRPr="004F4A3B" w:rsidRDefault="00FD69B8"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5"/>
          <w:szCs w:val="25"/>
        </w:rPr>
      </w:pPr>
    </w:p>
    <w:p w14:paraId="339CD782" w14:textId="77777777" w:rsidR="001232D0" w:rsidRPr="00546DAA" w:rsidRDefault="001232D0" w:rsidP="001232D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cstheme="minorHAnsi"/>
          <w:b/>
          <w:szCs w:val="20"/>
        </w:rPr>
      </w:pPr>
      <w:r w:rsidRPr="00546DAA">
        <w:rPr>
          <w:rFonts w:eastAsia="Gulim" w:cstheme="minorHAnsi"/>
          <w:b/>
          <w:szCs w:val="20"/>
        </w:rPr>
        <w:t>ATENTAMENTE</w:t>
      </w:r>
    </w:p>
    <w:p w14:paraId="2304771C"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EL PRESIDENTE MUNICIPAL DE CUERNAVACA</w:t>
      </w:r>
    </w:p>
    <w:p w14:paraId="7D5A41B0"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JOSÉ LUIS URIOSTEGUI SALGADO.</w:t>
      </w:r>
    </w:p>
    <w:p w14:paraId="0A96F8F3"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SÍNDICA MUNICIPAL</w:t>
      </w:r>
    </w:p>
    <w:p w14:paraId="5CD92711"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CATALINA VERÓNICA ATENCO PÉREZ.</w:t>
      </w:r>
    </w:p>
    <w:p w14:paraId="11BC9823"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VÍCTOR ADRIÁN MARTÍNEZ TERRAZAS.</w:t>
      </w:r>
    </w:p>
    <w:p w14:paraId="0B252BD8"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PAZ HERNÁNDEZ PARDO.</w:t>
      </w:r>
    </w:p>
    <w:p w14:paraId="2C0FA8A1"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JESÚS RAÚL FERNANDO CARILLO ALVARADO.</w:t>
      </w:r>
    </w:p>
    <w:p w14:paraId="6FC4F3F0"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DEBENDRENATH SALAZAR SOLORIO.</w:t>
      </w:r>
    </w:p>
    <w:p w14:paraId="71CF3B04"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 xml:space="preserve">PATRICIA LUCÍA TORRES ROSALES. </w:t>
      </w:r>
    </w:p>
    <w:p w14:paraId="3617F9F8"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JESÚS TLACAELEL ROSALES PUEBLA.</w:t>
      </w:r>
    </w:p>
    <w:p w14:paraId="50DD8020"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VÍCTOR HUGO MANZO GODÍNEZ.</w:t>
      </w:r>
    </w:p>
    <w:p w14:paraId="5C892E14"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CHRISTIAN MISHELL PÉREZ JAIMES.</w:t>
      </w:r>
    </w:p>
    <w:p w14:paraId="15B9A908"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MARÍA WENDI SALINAS RUÍZ.</w:t>
      </w:r>
    </w:p>
    <w:p w14:paraId="0E9663BD"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MIRNA MIREYA DELGADO ROMERO.</w:t>
      </w:r>
    </w:p>
    <w:p w14:paraId="3A7CF63E"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YAZMÍN LUCERO CUENCA NORIA.</w:t>
      </w:r>
    </w:p>
    <w:p w14:paraId="66FF8548"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SECRETARIO DEL AYUNTAMIENTO</w:t>
      </w:r>
    </w:p>
    <w:p w14:paraId="73A91669" w14:textId="77777777" w:rsidR="001232D0" w:rsidRPr="00546DAA" w:rsidRDefault="001232D0" w:rsidP="003865C1">
      <w:pPr>
        <w:tabs>
          <w:tab w:val="left" w:pos="10065"/>
          <w:tab w:val="left" w:pos="10206"/>
        </w:tabs>
        <w:jc w:val="center"/>
        <w:rPr>
          <w:rFonts w:eastAsia="Gulim" w:cstheme="minorHAnsi"/>
          <w:b/>
          <w:szCs w:val="20"/>
        </w:rPr>
      </w:pPr>
      <w:r w:rsidRPr="00546DAA">
        <w:rPr>
          <w:rFonts w:eastAsia="Gulim" w:cstheme="minorHAnsi"/>
          <w:b/>
          <w:szCs w:val="20"/>
        </w:rPr>
        <w:t>CARLOS DE LA ROSA SEGURA.</w:t>
      </w:r>
    </w:p>
    <w:p w14:paraId="38CDB2A1" w14:textId="77777777" w:rsidR="005D1C97" w:rsidRPr="00757F32" w:rsidRDefault="005D1C97" w:rsidP="003865C1">
      <w:pPr>
        <w:tabs>
          <w:tab w:val="left" w:pos="10065"/>
          <w:tab w:val="left" w:pos="10206"/>
        </w:tabs>
        <w:jc w:val="center"/>
        <w:rPr>
          <w:rFonts w:eastAsia="Gulim" w:cstheme="minorHAnsi"/>
          <w:b/>
          <w:sz w:val="20"/>
          <w:szCs w:val="20"/>
        </w:rPr>
      </w:pPr>
    </w:p>
    <w:p w14:paraId="464AA753" w14:textId="77777777" w:rsidR="00691726" w:rsidRPr="004F4A3B" w:rsidRDefault="00691726" w:rsidP="003865C1">
      <w:pPr>
        <w:tabs>
          <w:tab w:val="left" w:pos="10065"/>
          <w:tab w:val="left" w:pos="10206"/>
        </w:tabs>
        <w:jc w:val="center"/>
        <w:rPr>
          <w:rFonts w:eastAsia="Gulim" w:cstheme="minorHAnsi"/>
          <w:b/>
          <w:sz w:val="25"/>
          <w:szCs w:val="25"/>
        </w:rPr>
      </w:pPr>
    </w:p>
    <w:p w14:paraId="3901F704" w14:textId="77777777" w:rsidR="001232D0" w:rsidRPr="004F4A3B" w:rsidRDefault="001232D0" w:rsidP="001232D0">
      <w:pPr>
        <w:tabs>
          <w:tab w:val="left" w:pos="10065"/>
          <w:tab w:val="left" w:pos="10206"/>
        </w:tabs>
        <w:jc w:val="both"/>
        <w:rPr>
          <w:rFonts w:eastAsia="Gulim" w:cstheme="minorHAnsi"/>
          <w:sz w:val="25"/>
          <w:szCs w:val="25"/>
        </w:rPr>
      </w:pPr>
      <w:r w:rsidRPr="004F4A3B">
        <w:rPr>
          <w:rFonts w:eastAsia="Gulim" w:cstheme="minorHAnsi"/>
          <w:sz w:val="25"/>
          <w:szCs w:val="25"/>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14:paraId="1B6E2275" w14:textId="77777777" w:rsidR="001232D0" w:rsidRPr="004F4A3B" w:rsidRDefault="001232D0" w:rsidP="001232D0">
      <w:pPr>
        <w:tabs>
          <w:tab w:val="left" w:pos="10065"/>
          <w:tab w:val="left" w:pos="10206"/>
        </w:tabs>
        <w:jc w:val="both"/>
        <w:rPr>
          <w:rFonts w:eastAsia="Gulim" w:cstheme="minorHAnsi"/>
          <w:sz w:val="25"/>
          <w:szCs w:val="25"/>
        </w:rPr>
      </w:pPr>
    </w:p>
    <w:p w14:paraId="6B2C9959" w14:textId="77777777" w:rsidR="00691726" w:rsidRPr="004F4A3B" w:rsidRDefault="00691726" w:rsidP="001232D0">
      <w:pPr>
        <w:tabs>
          <w:tab w:val="left" w:pos="10065"/>
          <w:tab w:val="left" w:pos="10206"/>
        </w:tabs>
        <w:jc w:val="center"/>
        <w:rPr>
          <w:rFonts w:eastAsia="Gulim" w:cstheme="minorHAnsi"/>
          <w:b/>
          <w:sz w:val="25"/>
          <w:szCs w:val="25"/>
        </w:rPr>
      </w:pPr>
    </w:p>
    <w:p w14:paraId="2903EA0A" w14:textId="77777777" w:rsidR="00546DAA" w:rsidRDefault="00546DAA" w:rsidP="001232D0">
      <w:pPr>
        <w:tabs>
          <w:tab w:val="left" w:pos="10065"/>
          <w:tab w:val="left" w:pos="10206"/>
        </w:tabs>
        <w:jc w:val="center"/>
        <w:rPr>
          <w:rFonts w:eastAsia="Gulim" w:cstheme="minorHAnsi"/>
          <w:b/>
          <w:sz w:val="25"/>
          <w:szCs w:val="25"/>
        </w:rPr>
      </w:pPr>
    </w:p>
    <w:p w14:paraId="16363B1B" w14:textId="77777777" w:rsidR="00546DAA" w:rsidRDefault="00546DAA" w:rsidP="001232D0">
      <w:pPr>
        <w:tabs>
          <w:tab w:val="left" w:pos="10065"/>
          <w:tab w:val="left" w:pos="10206"/>
        </w:tabs>
        <w:jc w:val="center"/>
        <w:rPr>
          <w:rFonts w:eastAsia="Gulim" w:cstheme="minorHAnsi"/>
          <w:b/>
          <w:sz w:val="25"/>
          <w:szCs w:val="25"/>
        </w:rPr>
      </w:pPr>
    </w:p>
    <w:p w14:paraId="39863A80" w14:textId="77777777" w:rsidR="00546DAA" w:rsidRDefault="00546DAA" w:rsidP="001232D0">
      <w:pPr>
        <w:tabs>
          <w:tab w:val="left" w:pos="10065"/>
          <w:tab w:val="left" w:pos="10206"/>
        </w:tabs>
        <w:jc w:val="center"/>
        <w:rPr>
          <w:rFonts w:eastAsia="Gulim" w:cstheme="minorHAnsi"/>
          <w:b/>
          <w:sz w:val="25"/>
          <w:szCs w:val="25"/>
        </w:rPr>
      </w:pPr>
    </w:p>
    <w:p w14:paraId="6D7F031C" w14:textId="77777777" w:rsidR="001232D0" w:rsidRDefault="001232D0" w:rsidP="001232D0">
      <w:pPr>
        <w:tabs>
          <w:tab w:val="left" w:pos="10065"/>
          <w:tab w:val="left" w:pos="10206"/>
        </w:tabs>
        <w:jc w:val="center"/>
        <w:rPr>
          <w:rFonts w:eastAsia="Gulim" w:cstheme="minorHAnsi"/>
          <w:b/>
          <w:sz w:val="25"/>
          <w:szCs w:val="25"/>
        </w:rPr>
      </w:pPr>
      <w:r w:rsidRPr="004F4A3B">
        <w:rPr>
          <w:rFonts w:eastAsia="Gulim" w:cstheme="minorHAnsi"/>
          <w:b/>
          <w:sz w:val="25"/>
          <w:szCs w:val="25"/>
        </w:rPr>
        <w:t>ATENTAMENTE</w:t>
      </w:r>
    </w:p>
    <w:p w14:paraId="3CA7355E" w14:textId="77777777" w:rsidR="00546DAA" w:rsidRPr="004F4A3B" w:rsidRDefault="00546DAA" w:rsidP="001232D0">
      <w:pPr>
        <w:tabs>
          <w:tab w:val="left" w:pos="10065"/>
          <w:tab w:val="left" w:pos="10206"/>
        </w:tabs>
        <w:jc w:val="center"/>
        <w:rPr>
          <w:rFonts w:eastAsia="Gulim" w:cstheme="minorHAnsi"/>
          <w:b/>
          <w:sz w:val="25"/>
          <w:szCs w:val="25"/>
        </w:rPr>
      </w:pPr>
    </w:p>
    <w:p w14:paraId="75B73C13" w14:textId="77777777" w:rsidR="001232D0" w:rsidRPr="004F4A3B" w:rsidRDefault="001232D0" w:rsidP="001232D0">
      <w:pPr>
        <w:tabs>
          <w:tab w:val="left" w:pos="10065"/>
          <w:tab w:val="left" w:pos="10206"/>
        </w:tabs>
        <w:jc w:val="center"/>
        <w:rPr>
          <w:rFonts w:eastAsia="Gulim" w:cstheme="minorHAnsi"/>
          <w:b/>
          <w:sz w:val="25"/>
          <w:szCs w:val="25"/>
        </w:rPr>
      </w:pPr>
      <w:r w:rsidRPr="004F4A3B">
        <w:rPr>
          <w:rFonts w:eastAsia="Gulim" w:cstheme="minorHAnsi"/>
          <w:b/>
          <w:sz w:val="25"/>
          <w:szCs w:val="25"/>
        </w:rPr>
        <w:t>PRESIDENTE MUNICIPAL DE CUERNAVACA</w:t>
      </w:r>
    </w:p>
    <w:p w14:paraId="11889872" w14:textId="77777777" w:rsidR="001232D0" w:rsidRPr="004F4A3B" w:rsidRDefault="001232D0" w:rsidP="001232D0">
      <w:pPr>
        <w:tabs>
          <w:tab w:val="left" w:pos="10065"/>
          <w:tab w:val="left" w:pos="10206"/>
        </w:tabs>
        <w:rPr>
          <w:rFonts w:eastAsia="Gulim" w:cstheme="minorHAnsi"/>
          <w:b/>
          <w:sz w:val="25"/>
          <w:szCs w:val="25"/>
        </w:rPr>
      </w:pPr>
    </w:p>
    <w:p w14:paraId="404D047D" w14:textId="77777777" w:rsidR="005D1C97" w:rsidRPr="004F4A3B" w:rsidRDefault="005D1C97" w:rsidP="001232D0">
      <w:pPr>
        <w:tabs>
          <w:tab w:val="left" w:pos="10065"/>
          <w:tab w:val="left" w:pos="10206"/>
        </w:tabs>
        <w:rPr>
          <w:rFonts w:eastAsia="Gulim" w:cstheme="minorHAnsi"/>
          <w:b/>
          <w:sz w:val="25"/>
          <w:szCs w:val="25"/>
        </w:rPr>
      </w:pPr>
    </w:p>
    <w:p w14:paraId="65B1F64A" w14:textId="77777777" w:rsidR="00956EA0" w:rsidRPr="004F4A3B" w:rsidRDefault="00956EA0" w:rsidP="001232D0">
      <w:pPr>
        <w:tabs>
          <w:tab w:val="left" w:pos="10065"/>
          <w:tab w:val="left" w:pos="10206"/>
        </w:tabs>
        <w:rPr>
          <w:rFonts w:eastAsia="Gulim" w:cstheme="minorHAnsi"/>
          <w:b/>
          <w:sz w:val="25"/>
          <w:szCs w:val="25"/>
        </w:rPr>
      </w:pPr>
    </w:p>
    <w:p w14:paraId="77426EA3" w14:textId="77777777" w:rsidR="00691726" w:rsidRPr="004F4A3B" w:rsidRDefault="00691726" w:rsidP="001232D0">
      <w:pPr>
        <w:tabs>
          <w:tab w:val="left" w:pos="10065"/>
          <w:tab w:val="left" w:pos="10206"/>
        </w:tabs>
        <w:rPr>
          <w:rFonts w:eastAsia="Gulim" w:cstheme="minorHAnsi"/>
          <w:b/>
          <w:sz w:val="25"/>
          <w:szCs w:val="25"/>
        </w:rPr>
      </w:pPr>
    </w:p>
    <w:p w14:paraId="4A9B69C9" w14:textId="77777777" w:rsidR="00956EA0" w:rsidRPr="004F4A3B" w:rsidRDefault="00956EA0" w:rsidP="001232D0">
      <w:pPr>
        <w:tabs>
          <w:tab w:val="left" w:pos="10065"/>
          <w:tab w:val="left" w:pos="10206"/>
        </w:tabs>
        <w:rPr>
          <w:rFonts w:eastAsia="Gulim" w:cstheme="minorHAnsi"/>
          <w:b/>
          <w:sz w:val="25"/>
          <w:szCs w:val="25"/>
        </w:rPr>
      </w:pPr>
    </w:p>
    <w:p w14:paraId="4736268D" w14:textId="77777777" w:rsidR="001232D0" w:rsidRPr="004F4A3B" w:rsidRDefault="001232D0" w:rsidP="001232D0">
      <w:pPr>
        <w:tabs>
          <w:tab w:val="left" w:pos="10065"/>
          <w:tab w:val="left" w:pos="10206"/>
        </w:tabs>
        <w:jc w:val="center"/>
        <w:rPr>
          <w:rFonts w:eastAsia="Gulim" w:cstheme="minorHAnsi"/>
          <w:b/>
          <w:sz w:val="25"/>
          <w:szCs w:val="25"/>
        </w:rPr>
      </w:pPr>
      <w:r w:rsidRPr="004F4A3B">
        <w:rPr>
          <w:rFonts w:eastAsia="Gulim" w:cstheme="minorHAnsi"/>
          <w:b/>
          <w:sz w:val="25"/>
          <w:szCs w:val="25"/>
        </w:rPr>
        <w:t>JOSÉ LUIS URIÓSTEGUI SALGADO</w:t>
      </w:r>
    </w:p>
    <w:p w14:paraId="0371C399" w14:textId="77777777" w:rsidR="00BA2641" w:rsidRPr="004F4A3B" w:rsidRDefault="00BA2641" w:rsidP="001232D0">
      <w:pPr>
        <w:tabs>
          <w:tab w:val="left" w:pos="10065"/>
          <w:tab w:val="left" w:pos="10206"/>
        </w:tabs>
        <w:jc w:val="center"/>
        <w:rPr>
          <w:rFonts w:eastAsia="Gulim" w:cstheme="minorHAnsi"/>
          <w:b/>
          <w:sz w:val="25"/>
          <w:szCs w:val="25"/>
        </w:rPr>
      </w:pPr>
    </w:p>
    <w:p w14:paraId="3E6965ED" w14:textId="77777777" w:rsidR="00691726" w:rsidRPr="004F4A3B" w:rsidRDefault="00691726" w:rsidP="001232D0">
      <w:pPr>
        <w:tabs>
          <w:tab w:val="left" w:pos="10065"/>
          <w:tab w:val="left" w:pos="10206"/>
        </w:tabs>
        <w:jc w:val="center"/>
        <w:rPr>
          <w:rFonts w:eastAsia="Gulim" w:cstheme="minorHAnsi"/>
          <w:b/>
          <w:sz w:val="25"/>
          <w:szCs w:val="25"/>
        </w:rPr>
      </w:pPr>
    </w:p>
    <w:p w14:paraId="6C78086A" w14:textId="77777777" w:rsidR="00691726" w:rsidRPr="004F4A3B" w:rsidRDefault="00691726" w:rsidP="001232D0">
      <w:pPr>
        <w:tabs>
          <w:tab w:val="left" w:pos="10065"/>
          <w:tab w:val="left" w:pos="10206"/>
        </w:tabs>
        <w:jc w:val="center"/>
        <w:rPr>
          <w:rFonts w:eastAsia="Gulim" w:cstheme="minorHAnsi"/>
          <w:b/>
          <w:sz w:val="25"/>
          <w:szCs w:val="25"/>
        </w:rPr>
      </w:pPr>
    </w:p>
    <w:p w14:paraId="53E7CA1C" w14:textId="77777777" w:rsidR="00691726" w:rsidRPr="004F4A3B" w:rsidRDefault="00691726" w:rsidP="001232D0">
      <w:pPr>
        <w:tabs>
          <w:tab w:val="left" w:pos="10065"/>
          <w:tab w:val="left" w:pos="10206"/>
        </w:tabs>
        <w:jc w:val="center"/>
        <w:rPr>
          <w:rFonts w:eastAsia="Gulim" w:cstheme="minorHAnsi"/>
          <w:b/>
          <w:sz w:val="25"/>
          <w:szCs w:val="25"/>
        </w:rPr>
      </w:pPr>
    </w:p>
    <w:p w14:paraId="7E417AE5" w14:textId="77777777" w:rsidR="001232D0" w:rsidRPr="004F4A3B" w:rsidRDefault="001232D0" w:rsidP="001232D0">
      <w:pPr>
        <w:tabs>
          <w:tab w:val="left" w:pos="10065"/>
          <w:tab w:val="left" w:pos="10206"/>
        </w:tabs>
        <w:jc w:val="center"/>
        <w:rPr>
          <w:rFonts w:eastAsia="Gulim" w:cstheme="minorHAnsi"/>
          <w:b/>
          <w:sz w:val="25"/>
          <w:szCs w:val="25"/>
        </w:rPr>
      </w:pPr>
      <w:r w:rsidRPr="004F4A3B">
        <w:rPr>
          <w:rFonts w:eastAsia="Gulim" w:cstheme="minorHAnsi"/>
          <w:b/>
          <w:sz w:val="25"/>
          <w:szCs w:val="25"/>
        </w:rPr>
        <w:t>SECRETARIO DEL AYUNTAMIENTO</w:t>
      </w:r>
    </w:p>
    <w:p w14:paraId="3114A485" w14:textId="77777777" w:rsidR="001232D0" w:rsidRPr="004F4A3B" w:rsidRDefault="001232D0" w:rsidP="001232D0">
      <w:pPr>
        <w:tabs>
          <w:tab w:val="left" w:pos="10065"/>
          <w:tab w:val="left" w:pos="10206"/>
        </w:tabs>
        <w:jc w:val="center"/>
        <w:rPr>
          <w:rFonts w:eastAsia="Gulim" w:cstheme="minorHAnsi"/>
          <w:b/>
          <w:sz w:val="25"/>
          <w:szCs w:val="25"/>
        </w:rPr>
      </w:pPr>
    </w:p>
    <w:p w14:paraId="7FF84992" w14:textId="77777777" w:rsidR="001232D0" w:rsidRPr="004F4A3B" w:rsidRDefault="001232D0" w:rsidP="001232D0">
      <w:pPr>
        <w:tabs>
          <w:tab w:val="left" w:pos="10065"/>
          <w:tab w:val="left" w:pos="10206"/>
        </w:tabs>
        <w:rPr>
          <w:rFonts w:eastAsia="Gulim" w:cstheme="minorHAnsi"/>
          <w:b/>
          <w:sz w:val="25"/>
          <w:szCs w:val="25"/>
        </w:rPr>
      </w:pPr>
    </w:p>
    <w:p w14:paraId="732B5C46" w14:textId="77777777" w:rsidR="00691726" w:rsidRPr="004F4A3B" w:rsidRDefault="00691726" w:rsidP="001232D0">
      <w:pPr>
        <w:tabs>
          <w:tab w:val="left" w:pos="10065"/>
          <w:tab w:val="left" w:pos="10206"/>
        </w:tabs>
        <w:rPr>
          <w:rFonts w:eastAsia="Gulim" w:cstheme="minorHAnsi"/>
          <w:b/>
          <w:sz w:val="25"/>
          <w:szCs w:val="25"/>
        </w:rPr>
      </w:pPr>
    </w:p>
    <w:p w14:paraId="617FDB8B" w14:textId="77777777" w:rsidR="00691726" w:rsidRPr="004F4A3B" w:rsidRDefault="00691726" w:rsidP="001232D0">
      <w:pPr>
        <w:tabs>
          <w:tab w:val="left" w:pos="10065"/>
          <w:tab w:val="left" w:pos="10206"/>
        </w:tabs>
        <w:rPr>
          <w:rFonts w:eastAsia="Gulim" w:cstheme="minorHAnsi"/>
          <w:b/>
          <w:sz w:val="25"/>
          <w:szCs w:val="25"/>
        </w:rPr>
      </w:pPr>
    </w:p>
    <w:p w14:paraId="011655EA" w14:textId="77777777" w:rsidR="00691726" w:rsidRPr="004F4A3B" w:rsidRDefault="00691726" w:rsidP="001232D0">
      <w:pPr>
        <w:tabs>
          <w:tab w:val="left" w:pos="10065"/>
          <w:tab w:val="left" w:pos="10206"/>
        </w:tabs>
        <w:rPr>
          <w:rFonts w:eastAsia="Gulim" w:cstheme="minorHAnsi"/>
          <w:b/>
          <w:sz w:val="25"/>
          <w:szCs w:val="25"/>
        </w:rPr>
      </w:pPr>
    </w:p>
    <w:p w14:paraId="50EAB37F" w14:textId="77777777" w:rsidR="001232D0" w:rsidRPr="004F4A3B" w:rsidRDefault="001232D0" w:rsidP="001232D0">
      <w:pPr>
        <w:tabs>
          <w:tab w:val="left" w:pos="10065"/>
          <w:tab w:val="left" w:pos="10206"/>
        </w:tabs>
        <w:jc w:val="center"/>
        <w:rPr>
          <w:rFonts w:eastAsia="Gulim" w:cstheme="minorHAnsi"/>
          <w:b/>
          <w:sz w:val="25"/>
          <w:szCs w:val="25"/>
        </w:rPr>
      </w:pPr>
    </w:p>
    <w:p w14:paraId="56F4DF89" w14:textId="77777777" w:rsidR="001232D0" w:rsidRPr="004F4A3B" w:rsidRDefault="001232D0" w:rsidP="001232D0">
      <w:pPr>
        <w:tabs>
          <w:tab w:val="left" w:pos="10065"/>
          <w:tab w:val="left" w:pos="10206"/>
        </w:tabs>
        <w:jc w:val="center"/>
        <w:rPr>
          <w:rFonts w:eastAsia="Gulim" w:cstheme="minorHAnsi"/>
          <w:b/>
          <w:sz w:val="25"/>
          <w:szCs w:val="25"/>
        </w:rPr>
      </w:pPr>
      <w:r w:rsidRPr="004F4A3B">
        <w:rPr>
          <w:rFonts w:eastAsia="Gulim" w:cstheme="minorHAnsi"/>
          <w:b/>
          <w:sz w:val="25"/>
          <w:szCs w:val="25"/>
        </w:rPr>
        <w:t>CARLOS DE LA ROSA SEGURA</w:t>
      </w:r>
    </w:p>
    <w:p w14:paraId="0B306C41" w14:textId="77777777" w:rsidR="003C1B82" w:rsidRPr="004F4A3B" w:rsidRDefault="003C1B82" w:rsidP="001232D0">
      <w:pPr>
        <w:tabs>
          <w:tab w:val="left" w:pos="10065"/>
          <w:tab w:val="left" w:pos="10206"/>
        </w:tabs>
        <w:jc w:val="center"/>
        <w:rPr>
          <w:rFonts w:eastAsia="Gulim" w:cstheme="minorHAnsi"/>
          <w:b/>
          <w:sz w:val="25"/>
          <w:szCs w:val="25"/>
        </w:rPr>
      </w:pPr>
    </w:p>
    <w:p w14:paraId="5BB5B927" w14:textId="77777777" w:rsidR="003865C1" w:rsidRPr="004F4A3B" w:rsidRDefault="003865C1" w:rsidP="001232D0">
      <w:pPr>
        <w:tabs>
          <w:tab w:val="left" w:pos="10065"/>
          <w:tab w:val="left" w:pos="10206"/>
        </w:tabs>
        <w:jc w:val="center"/>
        <w:rPr>
          <w:rFonts w:eastAsia="Gulim" w:cstheme="minorHAnsi"/>
          <w:b/>
          <w:sz w:val="25"/>
          <w:szCs w:val="25"/>
        </w:rPr>
      </w:pPr>
    </w:p>
    <w:p w14:paraId="658CE834" w14:textId="77777777" w:rsidR="00845470" w:rsidRPr="004F4A3B" w:rsidRDefault="00845470" w:rsidP="001232D0">
      <w:pPr>
        <w:tabs>
          <w:tab w:val="left" w:pos="10065"/>
          <w:tab w:val="left" w:pos="10206"/>
        </w:tabs>
        <w:jc w:val="center"/>
        <w:rPr>
          <w:rFonts w:eastAsia="Gulim" w:cstheme="minorHAnsi"/>
          <w:b/>
        </w:rPr>
      </w:pPr>
    </w:p>
    <w:p w14:paraId="69B50754" w14:textId="77777777" w:rsidR="00F47ABE" w:rsidRPr="004F4A3B" w:rsidRDefault="00F47ABE" w:rsidP="001232D0">
      <w:pPr>
        <w:tabs>
          <w:tab w:val="left" w:pos="10065"/>
          <w:tab w:val="left" w:pos="10206"/>
        </w:tabs>
        <w:jc w:val="center"/>
        <w:rPr>
          <w:rFonts w:eastAsia="Gulim" w:cstheme="minorHAnsi"/>
          <w:b/>
        </w:rPr>
      </w:pPr>
    </w:p>
    <w:p w14:paraId="60E705B1" w14:textId="77777777" w:rsidR="00F47ABE" w:rsidRPr="004F4A3B" w:rsidRDefault="00F47ABE" w:rsidP="001232D0">
      <w:pPr>
        <w:tabs>
          <w:tab w:val="left" w:pos="10065"/>
          <w:tab w:val="left" w:pos="10206"/>
        </w:tabs>
        <w:jc w:val="center"/>
        <w:rPr>
          <w:rFonts w:eastAsia="Gulim" w:cstheme="minorHAnsi"/>
          <w:b/>
        </w:rPr>
      </w:pPr>
    </w:p>
    <w:p w14:paraId="19D251E3" w14:textId="77777777" w:rsidR="005B32D1" w:rsidRPr="005D295D" w:rsidRDefault="003C1B82" w:rsidP="004D3AC9">
      <w:pPr>
        <w:ind w:right="-376"/>
        <w:jc w:val="both"/>
        <w:rPr>
          <w:rFonts w:cstheme="minorHAnsi"/>
          <w:sz w:val="28"/>
        </w:rPr>
      </w:pPr>
      <w:r w:rsidRPr="005D295D">
        <w:rPr>
          <w:rFonts w:cstheme="minorHAnsi"/>
          <w:bCs/>
          <w:sz w:val="16"/>
          <w:szCs w:val="14"/>
        </w:rPr>
        <w:t>LA PRESENTE HOJA DE FIRMAS, CORRESPONDE AL ACUERDO NÚMERO</w:t>
      </w:r>
      <w:r w:rsidR="00F47ABE" w:rsidRPr="005D295D">
        <w:rPr>
          <w:rFonts w:cstheme="minorHAnsi"/>
          <w:bCs/>
          <w:sz w:val="16"/>
          <w:szCs w:val="14"/>
        </w:rPr>
        <w:t xml:space="preserve"> </w:t>
      </w:r>
      <w:r w:rsidR="00757F32" w:rsidRPr="005D295D">
        <w:rPr>
          <w:rFonts w:cstheme="minorHAnsi"/>
          <w:bCs/>
          <w:sz w:val="16"/>
          <w:szCs w:val="14"/>
        </w:rPr>
        <w:t>SO/AC-376/14-VI-2023, POR EL QUE SE AUTORIZA REALIZAR LAS TRANSFERENCIAS CORRESPONDIENTES HASTA POR $9,380, 490.35 (NUEVE MILLONES TRESCIENTOS OCHENTA MIL CUATROCIENTOS NOVENTA PESOS 35/100 M.N.), PARA EL PAGO DE LOS DERECHOS LABORALES POR CONCEPTO DE: INDEMNIZACIÓN, PAGO DE MARCHA, PENSIONES Y JUBILACIONES Y ADEFAS</w:t>
      </w:r>
      <w:r w:rsidRPr="005D295D">
        <w:rPr>
          <w:rFonts w:cstheme="minorHAnsi"/>
          <w:bCs/>
          <w:sz w:val="16"/>
          <w:szCs w:val="14"/>
        </w:rPr>
        <w:t xml:space="preserve">, APROBADO EN LA SESIÓN ORDINARIA DE CABILDO DE FECHA </w:t>
      </w:r>
      <w:r w:rsidR="00F47ABE" w:rsidRPr="005D295D">
        <w:rPr>
          <w:rFonts w:cstheme="minorHAnsi"/>
          <w:bCs/>
          <w:sz w:val="16"/>
          <w:szCs w:val="14"/>
        </w:rPr>
        <w:t>CATORCE DE JUNIO</w:t>
      </w:r>
      <w:r w:rsidRPr="005D295D">
        <w:rPr>
          <w:rFonts w:cstheme="minorHAnsi"/>
          <w:bCs/>
          <w:sz w:val="16"/>
          <w:szCs w:val="14"/>
        </w:rPr>
        <w:t xml:space="preserve"> DE DOS MIL VEINTITRÉS.</w:t>
      </w:r>
    </w:p>
    <w:p w14:paraId="00008E7D" w14:textId="77777777" w:rsidR="008559D2" w:rsidRPr="005D295D" w:rsidRDefault="008559D2">
      <w:pPr>
        <w:ind w:right="-376"/>
        <w:jc w:val="both"/>
        <w:rPr>
          <w:rFonts w:cstheme="minorHAnsi"/>
          <w:sz w:val="28"/>
        </w:rPr>
      </w:pPr>
    </w:p>
    <w:sectPr w:rsidR="008559D2" w:rsidRPr="005D295D" w:rsidSect="009163FB">
      <w:headerReference w:type="default" r:id="rId6"/>
      <w:footerReference w:type="default" r:id="rId7"/>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80C1" w14:textId="77777777" w:rsidR="00921F79" w:rsidRDefault="00921F79">
      <w:r>
        <w:separator/>
      </w:r>
    </w:p>
  </w:endnote>
  <w:endnote w:type="continuationSeparator" w:id="0">
    <w:p w14:paraId="48ADBF02" w14:textId="77777777" w:rsidR="00921F79" w:rsidRDefault="0092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249922"/>
      <w:docPartObj>
        <w:docPartGallery w:val="Page Numbers (Bottom of Page)"/>
        <w:docPartUnique/>
      </w:docPartObj>
    </w:sdtPr>
    <w:sdtEndPr>
      <w:rPr>
        <w:color w:val="FFFFFF" w:themeColor="background1"/>
      </w:rPr>
    </w:sdtEndPr>
    <w:sdtContent>
      <w:p w14:paraId="268CF035" w14:textId="77777777"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3ACBF1B2" wp14:editId="3D040A5D">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14:paraId="08A35D39" w14:textId="77777777"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5F0E5D50" wp14:editId="451EA380">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546DAA" w:rsidRPr="00546DAA">
          <w:rPr>
            <w:noProof/>
            <w:color w:val="FFFFFF" w:themeColor="background1"/>
            <w:lang w:val="es-ES"/>
          </w:rPr>
          <w:t>7</w:t>
        </w:r>
        <w:r w:rsidR="00997F73" w:rsidRPr="00997F73">
          <w:rPr>
            <w:color w:val="FFFFFF" w:themeColor="background1"/>
          </w:rPr>
          <w:fldChar w:fldCharType="end"/>
        </w:r>
      </w:p>
    </w:sdtContent>
  </w:sdt>
  <w:p w14:paraId="07E7F554" w14:textId="77777777" w:rsidR="00BF7623" w:rsidRDefault="008559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39E9" w14:textId="77777777" w:rsidR="00921F79" w:rsidRDefault="00921F79">
      <w:r>
        <w:separator/>
      </w:r>
    </w:p>
  </w:footnote>
  <w:footnote w:type="continuationSeparator" w:id="0">
    <w:p w14:paraId="42121973" w14:textId="77777777" w:rsidR="00921F79" w:rsidRDefault="00921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6933" w14:textId="77777777" w:rsidR="00BF7623" w:rsidRDefault="007114E8">
    <w:pPr>
      <w:pStyle w:val="Encabezado"/>
    </w:pPr>
    <w:r>
      <w:rPr>
        <w:noProof/>
        <w:lang w:eastAsia="es-MX"/>
      </w:rPr>
      <w:drawing>
        <wp:anchor distT="0" distB="0" distL="114300" distR="114300" simplePos="0" relativeHeight="251661312" behindDoc="1" locked="0" layoutInCell="1" allowOverlap="1" wp14:anchorId="50B3C375" wp14:editId="1B5E2DF5">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715CA4D" wp14:editId="69FEAB96">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6A097B7F" wp14:editId="08D3A775">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D0"/>
    <w:rsid w:val="00052C4B"/>
    <w:rsid w:val="000B057E"/>
    <w:rsid w:val="000D619C"/>
    <w:rsid w:val="000F774C"/>
    <w:rsid w:val="0012051B"/>
    <w:rsid w:val="001232D0"/>
    <w:rsid w:val="001571C5"/>
    <w:rsid w:val="00177EDA"/>
    <w:rsid w:val="001A5543"/>
    <w:rsid w:val="001B0180"/>
    <w:rsid w:val="001C234E"/>
    <w:rsid w:val="0021762B"/>
    <w:rsid w:val="0027367B"/>
    <w:rsid w:val="002A4457"/>
    <w:rsid w:val="002A49BA"/>
    <w:rsid w:val="002B1BAD"/>
    <w:rsid w:val="002E759D"/>
    <w:rsid w:val="00303A96"/>
    <w:rsid w:val="00333AC1"/>
    <w:rsid w:val="0035058A"/>
    <w:rsid w:val="00372B7B"/>
    <w:rsid w:val="0038241A"/>
    <w:rsid w:val="003865C1"/>
    <w:rsid w:val="003976DE"/>
    <w:rsid w:val="003B33EA"/>
    <w:rsid w:val="003B72D8"/>
    <w:rsid w:val="003C1B82"/>
    <w:rsid w:val="00447FB8"/>
    <w:rsid w:val="00460573"/>
    <w:rsid w:val="00481D18"/>
    <w:rsid w:val="004A34FA"/>
    <w:rsid w:val="004B26EF"/>
    <w:rsid w:val="004D3AC9"/>
    <w:rsid w:val="004D7639"/>
    <w:rsid w:val="004F4A3B"/>
    <w:rsid w:val="00503249"/>
    <w:rsid w:val="00534F55"/>
    <w:rsid w:val="00546DAA"/>
    <w:rsid w:val="005C207E"/>
    <w:rsid w:val="005D1C97"/>
    <w:rsid w:val="005D295D"/>
    <w:rsid w:val="005F3B28"/>
    <w:rsid w:val="00610199"/>
    <w:rsid w:val="006168FF"/>
    <w:rsid w:val="0065255A"/>
    <w:rsid w:val="006725D4"/>
    <w:rsid w:val="006840AC"/>
    <w:rsid w:val="00691726"/>
    <w:rsid w:val="006A6360"/>
    <w:rsid w:val="006D07E6"/>
    <w:rsid w:val="00710191"/>
    <w:rsid w:val="007114E8"/>
    <w:rsid w:val="00713250"/>
    <w:rsid w:val="007418C0"/>
    <w:rsid w:val="0075015B"/>
    <w:rsid w:val="00757F32"/>
    <w:rsid w:val="00792B8C"/>
    <w:rsid w:val="007E4E89"/>
    <w:rsid w:val="00827A8C"/>
    <w:rsid w:val="00845470"/>
    <w:rsid w:val="008523D3"/>
    <w:rsid w:val="008559D2"/>
    <w:rsid w:val="00872121"/>
    <w:rsid w:val="008B6EFA"/>
    <w:rsid w:val="008E42E5"/>
    <w:rsid w:val="00921F79"/>
    <w:rsid w:val="00934BE9"/>
    <w:rsid w:val="00956EA0"/>
    <w:rsid w:val="009621B8"/>
    <w:rsid w:val="009866E9"/>
    <w:rsid w:val="00997F73"/>
    <w:rsid w:val="009A012F"/>
    <w:rsid w:val="00A15CA3"/>
    <w:rsid w:val="00A9616A"/>
    <w:rsid w:val="00AB252C"/>
    <w:rsid w:val="00AC04C2"/>
    <w:rsid w:val="00B232B0"/>
    <w:rsid w:val="00B759A2"/>
    <w:rsid w:val="00BA2641"/>
    <w:rsid w:val="00C0746C"/>
    <w:rsid w:val="00C5010C"/>
    <w:rsid w:val="00C542DC"/>
    <w:rsid w:val="00C7483C"/>
    <w:rsid w:val="00CB234F"/>
    <w:rsid w:val="00CD5A5C"/>
    <w:rsid w:val="00D04EC6"/>
    <w:rsid w:val="00D5326A"/>
    <w:rsid w:val="00D93C40"/>
    <w:rsid w:val="00D96004"/>
    <w:rsid w:val="00DC2E2F"/>
    <w:rsid w:val="00EB5388"/>
    <w:rsid w:val="00ED434C"/>
    <w:rsid w:val="00EF5741"/>
    <w:rsid w:val="00F1536C"/>
    <w:rsid w:val="00F47ABE"/>
    <w:rsid w:val="00F51725"/>
    <w:rsid w:val="00F5646D"/>
    <w:rsid w:val="00FA586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6B5C0"/>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customStyle="1" w:styleId="Default">
    <w:name w:val="Default"/>
    <w:rsid w:val="009621B8"/>
    <w:pPr>
      <w:autoSpaceDE w:val="0"/>
      <w:autoSpaceDN w:val="0"/>
      <w:adjustRightInd w:val="0"/>
      <w:spacing w:after="0" w:line="240" w:lineRule="auto"/>
    </w:pPr>
    <w:rPr>
      <w:rFonts w:ascii="Arial" w:eastAsia="Calibri" w:hAnsi="Arial" w:cs="Arial"/>
      <w:color w:val="00000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1538</Words>
  <Characters>8461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Karina Garcia Flores</cp:lastModifiedBy>
  <cp:revision>5</cp:revision>
  <cp:lastPrinted>2023-06-26T20:03:00Z</cp:lastPrinted>
  <dcterms:created xsi:type="dcterms:W3CDTF">2023-06-19T21:55:00Z</dcterms:created>
  <dcterms:modified xsi:type="dcterms:W3CDTF">2023-06-27T17:47:00Z</dcterms:modified>
</cp:coreProperties>
</file>