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7257D9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430340">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10C244"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430340" w:rsidRPr="00430340">
              <w:rPr>
                <w:rFonts w:ascii="Arial" w:hAnsi="Arial" w:cs="Arial"/>
                <w:b/>
                <w:bCs/>
                <w:sz w:val="16"/>
                <w:szCs w:val="16"/>
                <w:lang w:val="es-MX"/>
              </w:rPr>
              <w:t xml:space="preserve">SO/AC-298/22-III-2023 </w:t>
            </w:r>
            <w:r w:rsidR="00430340" w:rsidRPr="00430340">
              <w:rPr>
                <w:rFonts w:ascii="Arial" w:hAnsi="Arial" w:cs="Arial"/>
                <w:b/>
                <w:bCs/>
                <w:sz w:val="16"/>
                <w:szCs w:val="16"/>
                <w:lang w:val="es-ES"/>
              </w:rPr>
              <w:t xml:space="preserve">por el que se concede pensión por cesantía en edad avanzada al ciudadano </w:t>
            </w:r>
            <w:r w:rsidR="00430340" w:rsidRPr="00430340">
              <w:rPr>
                <w:rFonts w:ascii="Arial" w:hAnsi="Arial" w:cs="Arial"/>
                <w:b/>
                <w:bCs/>
                <w:sz w:val="16"/>
                <w:szCs w:val="16"/>
                <w:lang w:val="es-MX"/>
              </w:rPr>
              <w:t>Rafael Sotelo López</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C2B05AA" w14:textId="7056B90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36787278"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430340" w:rsidRPr="00430340">
        <w:rPr>
          <w:rFonts w:ascii="Arial" w:hAnsi="Arial" w:cs="Arial"/>
          <w:b/>
          <w:bCs/>
          <w:sz w:val="26"/>
          <w:szCs w:val="26"/>
          <w:lang w:val="es-MX"/>
        </w:rPr>
        <w:t xml:space="preserve">SO/AC-298/22-III-2023 </w:t>
      </w:r>
      <w:r w:rsidR="00430340" w:rsidRPr="00430340">
        <w:rPr>
          <w:rFonts w:ascii="Arial" w:hAnsi="Arial" w:cs="Arial"/>
          <w:b/>
          <w:bCs/>
          <w:sz w:val="26"/>
          <w:szCs w:val="26"/>
          <w:lang w:val="es-ES"/>
        </w:rPr>
        <w:t xml:space="preserve">por el que se concede pensión por cesantía en edad avanzada al ciudadano </w:t>
      </w:r>
      <w:r w:rsidR="00430340" w:rsidRPr="00430340">
        <w:rPr>
          <w:rFonts w:ascii="Arial" w:hAnsi="Arial" w:cs="Arial"/>
          <w:b/>
          <w:bCs/>
          <w:sz w:val="26"/>
          <w:szCs w:val="26"/>
          <w:lang w:val="es-MX"/>
        </w:rPr>
        <w:t>Rafael Sotelo López</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xml:space="preserve">; 44 del Reglamento de la </w:t>
      </w:r>
      <w:r w:rsidR="00932BAD" w:rsidRPr="009A3819">
        <w:rPr>
          <w:rFonts w:ascii="Arial" w:hAnsi="Arial" w:cs="Arial"/>
          <w:sz w:val="26"/>
          <w:szCs w:val="26"/>
        </w:rPr>
        <w:lastRenderedPageBreak/>
        <w:t>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77C9" w14:textId="77777777" w:rsidR="008A323D" w:rsidRDefault="008A323D" w:rsidP="002F55F0">
      <w:r>
        <w:separator/>
      </w:r>
    </w:p>
  </w:endnote>
  <w:endnote w:type="continuationSeparator" w:id="0">
    <w:p w14:paraId="3B40529B" w14:textId="77777777" w:rsidR="008A323D" w:rsidRDefault="008A323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51D8" w14:textId="77777777" w:rsidR="008A323D" w:rsidRDefault="008A323D" w:rsidP="002F55F0">
      <w:r>
        <w:separator/>
      </w:r>
    </w:p>
  </w:footnote>
  <w:footnote w:type="continuationSeparator" w:id="0">
    <w:p w14:paraId="52BD263F" w14:textId="77777777" w:rsidR="008A323D" w:rsidRDefault="008A323D"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278</cp:revision>
  <cp:lastPrinted>2023-04-13T22:56:00Z</cp:lastPrinted>
  <dcterms:created xsi:type="dcterms:W3CDTF">2022-01-24T17:53:00Z</dcterms:created>
  <dcterms:modified xsi:type="dcterms:W3CDTF">2023-04-13T22:56:00Z</dcterms:modified>
</cp:coreProperties>
</file>